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F64CE1" w14:textId="68C035E5" w:rsidR="00DC09E3" w:rsidRDefault="00DC09E3">
      <w:pPr>
        <w:rPr>
          <w:noProof/>
        </w:rPr>
      </w:pPr>
      <w:r>
        <w:rPr>
          <w:noProof/>
        </w:rPr>
        <w:drawing>
          <wp:inline distT="0" distB="0" distL="0" distR="0" wp14:anchorId="369441A4" wp14:editId="6E2D2B2A">
            <wp:extent cx="5760720" cy="398843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60720" cy="3988435"/>
                    </a:xfrm>
                    <a:prstGeom prst="rect">
                      <a:avLst/>
                    </a:prstGeom>
                    <a:noFill/>
                    <a:ln>
                      <a:noFill/>
                    </a:ln>
                  </pic:spPr>
                </pic:pic>
              </a:graphicData>
            </a:graphic>
          </wp:inline>
        </w:drawing>
      </w:r>
    </w:p>
    <w:p w14:paraId="2E78C461" w14:textId="7908140E" w:rsidR="00C23A40" w:rsidRDefault="00234AEB">
      <w:r>
        <w:rPr>
          <w:noProof/>
        </w:rPr>
        <w:drawing>
          <wp:inline distT="0" distB="0" distL="0" distR="0" wp14:anchorId="61FCCBF5" wp14:editId="44AF4BAB">
            <wp:extent cx="5760720" cy="3952875"/>
            <wp:effectExtent l="0" t="0" r="0"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952875"/>
                    </a:xfrm>
                    <a:prstGeom prst="rect">
                      <a:avLst/>
                    </a:prstGeom>
                  </pic:spPr>
                </pic:pic>
              </a:graphicData>
            </a:graphic>
          </wp:inline>
        </w:drawing>
      </w:r>
    </w:p>
    <w:p w14:paraId="070DEBFD" w14:textId="77777777" w:rsidR="00234AEB" w:rsidRPr="00234AEB" w:rsidRDefault="00234AEB" w:rsidP="00234AEB">
      <w:r w:rsidRPr="00234AEB">
        <w:t>La crise financière a confirmé l'interaction et l'interdépendance forte entre états, banques et le tissu économique. Le métier de banquier n'est pas un métier comme les autres et sa réglementation est apparue encore plus nécessaire lors de cette crise.</w:t>
      </w:r>
    </w:p>
    <w:p w14:paraId="3C22F5DE" w14:textId="77777777" w:rsidR="00234AEB" w:rsidRPr="00234AEB" w:rsidRDefault="00234AEB" w:rsidP="00234AEB">
      <w:r w:rsidRPr="00234AEB">
        <w:lastRenderedPageBreak/>
        <w:t>L'inflation réglementaire que nous avons connue depuis lors en est la traduction et son utilité est démontrée lors de la crise de 2020.</w:t>
      </w:r>
    </w:p>
    <w:p w14:paraId="6914ED5C" w14:textId="71B5E01B" w:rsidR="00234AEB" w:rsidRDefault="00285E6B">
      <w:pPr>
        <w:rPr>
          <w:noProof/>
        </w:rPr>
      </w:pPr>
      <w:r>
        <w:rPr>
          <w:noProof/>
        </w:rPr>
        <w:drawing>
          <wp:inline distT="0" distB="0" distL="0" distR="0" wp14:anchorId="7F57138F" wp14:editId="7B090068">
            <wp:extent cx="5760720" cy="398843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3988435"/>
                    </a:xfrm>
                    <a:prstGeom prst="rect">
                      <a:avLst/>
                    </a:prstGeom>
                    <a:noFill/>
                    <a:ln>
                      <a:noFill/>
                    </a:ln>
                  </pic:spPr>
                </pic:pic>
              </a:graphicData>
            </a:graphic>
          </wp:inline>
        </w:drawing>
      </w:r>
    </w:p>
    <w:p w14:paraId="69636C4F" w14:textId="51D7B13D" w:rsidR="00285E6B" w:rsidRDefault="00285E6B" w:rsidP="00285E6B">
      <w:pPr>
        <w:tabs>
          <w:tab w:val="left" w:pos="1169"/>
        </w:tabs>
      </w:pPr>
      <w:r>
        <w:tab/>
      </w:r>
      <w:r>
        <w:rPr>
          <w:noProof/>
        </w:rPr>
        <w:drawing>
          <wp:inline distT="0" distB="0" distL="0" distR="0" wp14:anchorId="46FD0AC7" wp14:editId="72AA761E">
            <wp:extent cx="5760720" cy="398843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3988435"/>
                    </a:xfrm>
                    <a:prstGeom prst="rect">
                      <a:avLst/>
                    </a:prstGeom>
                    <a:noFill/>
                    <a:ln>
                      <a:noFill/>
                    </a:ln>
                  </pic:spPr>
                </pic:pic>
              </a:graphicData>
            </a:graphic>
          </wp:inline>
        </w:drawing>
      </w:r>
    </w:p>
    <w:p w14:paraId="3694B5B0" w14:textId="77777777" w:rsidR="00285E6B" w:rsidRPr="00285E6B" w:rsidRDefault="00285E6B" w:rsidP="00285E6B">
      <w:r w:rsidRPr="00285E6B">
        <w:lastRenderedPageBreak/>
        <w:t>La </w:t>
      </w:r>
      <w:r w:rsidRPr="00285E6B">
        <w:rPr>
          <w:b/>
          <w:bCs/>
        </w:rPr>
        <w:t>réglementation bancaire est structurée autour d'institutions </w:t>
      </w:r>
      <w:r w:rsidRPr="00285E6B">
        <w:t>dans chaque juridiction. </w:t>
      </w:r>
      <w:r w:rsidRPr="00285E6B">
        <w:rPr>
          <w:b/>
          <w:bCs/>
        </w:rPr>
        <w:t>En Europe,</w:t>
      </w:r>
      <w:r w:rsidRPr="00285E6B">
        <w:t> une juridiction spécifique et supranationale existe au travers d'institutions telles que la </w:t>
      </w:r>
      <w:r w:rsidRPr="00285E6B">
        <w:rPr>
          <w:b/>
          <w:bCs/>
        </w:rPr>
        <w:t>BCE, l'EBA ou l'ESMA</w:t>
      </w:r>
      <w:r w:rsidRPr="00285E6B">
        <w:t>. Et en </w:t>
      </w:r>
      <w:r w:rsidRPr="00285E6B">
        <w:rPr>
          <w:b/>
          <w:bCs/>
        </w:rPr>
        <w:t>France</w:t>
      </w:r>
      <w:r w:rsidRPr="00285E6B">
        <w:t>, la </w:t>
      </w:r>
      <w:r w:rsidRPr="00285E6B">
        <w:rPr>
          <w:b/>
          <w:bCs/>
        </w:rPr>
        <w:t>Banque de France</w:t>
      </w:r>
      <w:r w:rsidRPr="00285E6B">
        <w:t> agit au travers de l'</w:t>
      </w:r>
      <w:r w:rsidRPr="00285E6B">
        <w:rPr>
          <w:b/>
          <w:bCs/>
        </w:rPr>
        <w:t>ACPR</w:t>
      </w:r>
      <w:r w:rsidRPr="00285E6B">
        <w:t>.</w:t>
      </w:r>
    </w:p>
    <w:p w14:paraId="020AE893" w14:textId="77777777" w:rsidR="00285E6B" w:rsidRPr="00285E6B" w:rsidRDefault="00285E6B" w:rsidP="00285E6B">
      <w:r w:rsidRPr="00285E6B">
        <w:t>Vous trouverez, dans les pages suivantes, une description des organes de réglementation bancaire avec lesquels DFIN/EMR est le plus souvent en lien.</w:t>
      </w:r>
    </w:p>
    <w:p w14:paraId="35850C89" w14:textId="77777777" w:rsidR="00E61517" w:rsidRDefault="00E61517" w:rsidP="00E61517">
      <w:pPr>
        <w:rPr>
          <w:noProof/>
        </w:rPr>
      </w:pPr>
    </w:p>
    <w:p w14:paraId="23ADA325" w14:textId="4C3EA4BB" w:rsidR="00E61517" w:rsidRDefault="00285E6B" w:rsidP="00E61517">
      <w:pPr>
        <w:rPr>
          <w:noProof/>
        </w:rPr>
      </w:pPr>
      <w:r>
        <w:rPr>
          <w:noProof/>
        </w:rPr>
        <w:drawing>
          <wp:inline distT="0" distB="0" distL="0" distR="0" wp14:anchorId="3F98274B" wp14:editId="707617A0">
            <wp:extent cx="5760720" cy="398843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3988435"/>
                    </a:xfrm>
                    <a:prstGeom prst="rect">
                      <a:avLst/>
                    </a:prstGeom>
                    <a:noFill/>
                    <a:ln>
                      <a:noFill/>
                    </a:ln>
                  </pic:spPr>
                </pic:pic>
              </a:graphicData>
            </a:graphic>
          </wp:inline>
        </w:drawing>
      </w:r>
    </w:p>
    <w:p w14:paraId="1A428648" w14:textId="77777777" w:rsidR="00E61517" w:rsidRPr="00E61517" w:rsidRDefault="00E61517" w:rsidP="00E61517">
      <w:pPr>
        <w:rPr>
          <w:noProof/>
        </w:rPr>
      </w:pPr>
    </w:p>
    <w:p w14:paraId="1682E9DB" w14:textId="36F83DEB" w:rsidR="00285E6B" w:rsidRDefault="00285E6B" w:rsidP="00285E6B">
      <w:r>
        <w:rPr>
          <w:noProof/>
        </w:rPr>
        <w:lastRenderedPageBreak/>
        <w:drawing>
          <wp:inline distT="0" distB="0" distL="0" distR="0" wp14:anchorId="75BA8646" wp14:editId="6A8CCF43">
            <wp:extent cx="5760720" cy="398843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3988435"/>
                    </a:xfrm>
                    <a:prstGeom prst="rect">
                      <a:avLst/>
                    </a:prstGeom>
                    <a:noFill/>
                    <a:ln>
                      <a:noFill/>
                    </a:ln>
                  </pic:spPr>
                </pic:pic>
              </a:graphicData>
            </a:graphic>
          </wp:inline>
        </w:drawing>
      </w:r>
    </w:p>
    <w:p w14:paraId="6C6C2E85" w14:textId="25DAE6F3" w:rsidR="00285E6B" w:rsidRDefault="00E61517" w:rsidP="00285E6B">
      <w:r>
        <w:rPr>
          <w:noProof/>
        </w:rPr>
        <w:drawing>
          <wp:inline distT="0" distB="0" distL="0" distR="0" wp14:anchorId="54AF04CA" wp14:editId="7BC8C2E5">
            <wp:extent cx="5760720" cy="398843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3988435"/>
                    </a:xfrm>
                    <a:prstGeom prst="rect">
                      <a:avLst/>
                    </a:prstGeom>
                    <a:noFill/>
                    <a:ln>
                      <a:noFill/>
                    </a:ln>
                  </pic:spPr>
                </pic:pic>
              </a:graphicData>
            </a:graphic>
          </wp:inline>
        </w:drawing>
      </w:r>
    </w:p>
    <w:p w14:paraId="59DACF0B" w14:textId="5554BD2C" w:rsidR="00E61517" w:rsidRDefault="00E61517" w:rsidP="00285E6B">
      <w:r>
        <w:rPr>
          <w:noProof/>
        </w:rPr>
        <w:lastRenderedPageBreak/>
        <w:drawing>
          <wp:inline distT="0" distB="0" distL="0" distR="0" wp14:anchorId="19816D10" wp14:editId="74900D22">
            <wp:extent cx="5760720" cy="398843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3988435"/>
                    </a:xfrm>
                    <a:prstGeom prst="rect">
                      <a:avLst/>
                    </a:prstGeom>
                    <a:noFill/>
                    <a:ln>
                      <a:noFill/>
                    </a:ln>
                  </pic:spPr>
                </pic:pic>
              </a:graphicData>
            </a:graphic>
          </wp:inline>
        </w:drawing>
      </w:r>
    </w:p>
    <w:p w14:paraId="2EEA2983" w14:textId="0C946D37" w:rsidR="00E61517" w:rsidRDefault="00E61517" w:rsidP="00285E6B">
      <w:r>
        <w:rPr>
          <w:noProof/>
        </w:rPr>
        <w:drawing>
          <wp:inline distT="0" distB="0" distL="0" distR="0" wp14:anchorId="1DEBE2B8" wp14:editId="341B0B7C">
            <wp:extent cx="5760720" cy="398843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3988435"/>
                    </a:xfrm>
                    <a:prstGeom prst="rect">
                      <a:avLst/>
                    </a:prstGeom>
                    <a:noFill/>
                    <a:ln>
                      <a:noFill/>
                    </a:ln>
                  </pic:spPr>
                </pic:pic>
              </a:graphicData>
            </a:graphic>
          </wp:inline>
        </w:drawing>
      </w:r>
    </w:p>
    <w:p w14:paraId="3292321E" w14:textId="77777777" w:rsidR="00E61517" w:rsidRDefault="00E61517" w:rsidP="00E61517">
      <w:pPr>
        <w:pStyle w:val="NormalWeb"/>
        <w:shd w:val="clear" w:color="auto" w:fill="FFFFFF"/>
        <w:spacing w:before="0" w:beforeAutospacing="0" w:after="0" w:afterAutospacing="0"/>
        <w:rPr>
          <w:rFonts w:ascii="Arial" w:hAnsi="Arial" w:cs="Arial"/>
          <w:color w:val="000000"/>
        </w:rPr>
      </w:pPr>
      <w:r>
        <w:rPr>
          <w:rFonts w:ascii="Arial" w:hAnsi="Arial" w:cs="Arial"/>
          <w:color w:val="000000"/>
        </w:rPr>
        <w:t>La </w:t>
      </w:r>
      <w:r>
        <w:rPr>
          <w:rStyle w:val="lev"/>
          <w:rFonts w:ascii="Arial" w:hAnsi="Arial" w:cs="Arial"/>
          <w:color w:val="000000"/>
          <w:bdr w:val="none" w:sz="0" w:space="0" w:color="auto" w:frame="1"/>
        </w:rPr>
        <w:t>réglementation internationale </w:t>
      </w:r>
      <w:r>
        <w:rPr>
          <w:rFonts w:ascii="Arial" w:hAnsi="Arial" w:cs="Arial"/>
          <w:color w:val="000000"/>
        </w:rPr>
        <w:t>provient toujours exclusivement d'une volonté et d'une </w:t>
      </w:r>
      <w:r>
        <w:rPr>
          <w:rStyle w:val="lev"/>
          <w:rFonts w:ascii="Arial" w:hAnsi="Arial" w:cs="Arial"/>
          <w:color w:val="000000"/>
          <w:bdr w:val="none" w:sz="0" w:space="0" w:color="auto" w:frame="1"/>
        </w:rPr>
        <w:t>impulsion politique</w:t>
      </w:r>
      <w:r>
        <w:rPr>
          <w:rFonts w:ascii="Arial" w:hAnsi="Arial" w:cs="Arial"/>
          <w:color w:val="000000"/>
        </w:rPr>
        <w:t> ;</w:t>
      </w:r>
    </w:p>
    <w:p w14:paraId="2D997720" w14:textId="77777777" w:rsidR="00E61517" w:rsidRDefault="00E61517" w:rsidP="00E61517">
      <w:pPr>
        <w:pStyle w:val="NormalWeb"/>
        <w:shd w:val="clear" w:color="auto" w:fill="FFFFFF"/>
        <w:spacing w:before="0" w:beforeAutospacing="0" w:after="0" w:afterAutospacing="0"/>
        <w:rPr>
          <w:rFonts w:ascii="Arial" w:hAnsi="Arial" w:cs="Arial"/>
          <w:color w:val="000000"/>
        </w:rPr>
      </w:pPr>
      <w:r>
        <w:rPr>
          <w:rFonts w:ascii="Arial" w:hAnsi="Arial" w:cs="Arial"/>
          <w:color w:val="000000"/>
        </w:rPr>
        <w:lastRenderedPageBreak/>
        <w:t>- transcrite dans ses lignes principales non contraignantes par des </w:t>
      </w:r>
      <w:r>
        <w:rPr>
          <w:rStyle w:val="lev"/>
          <w:rFonts w:ascii="Arial" w:hAnsi="Arial" w:cs="Arial"/>
          <w:color w:val="000000"/>
          <w:bdr w:val="none" w:sz="0" w:space="0" w:color="auto" w:frame="1"/>
        </w:rPr>
        <w:t>instances internationales</w:t>
      </w:r>
      <w:r>
        <w:rPr>
          <w:rFonts w:ascii="Arial" w:hAnsi="Arial" w:cs="Arial"/>
          <w:color w:val="000000"/>
        </w:rPr>
        <w:t> ;</w:t>
      </w:r>
    </w:p>
    <w:p w14:paraId="737BD260" w14:textId="12F0FFD9" w:rsidR="00E61517" w:rsidRDefault="00E61517" w:rsidP="00E61517">
      <w:pPr>
        <w:pStyle w:val="NormalWeb"/>
        <w:shd w:val="clear" w:color="auto" w:fill="FFFFFF"/>
        <w:spacing w:before="0" w:beforeAutospacing="0" w:after="0" w:afterAutospacing="0"/>
        <w:rPr>
          <w:rFonts w:ascii="Arial" w:hAnsi="Arial" w:cs="Arial"/>
          <w:color w:val="000000"/>
        </w:rPr>
      </w:pPr>
      <w:r>
        <w:rPr>
          <w:rFonts w:ascii="Arial" w:hAnsi="Arial" w:cs="Arial"/>
          <w:color w:val="000000"/>
        </w:rPr>
        <w:t>- puis déclinée localement par des </w:t>
      </w:r>
      <w:r>
        <w:rPr>
          <w:rStyle w:val="lev"/>
          <w:rFonts w:ascii="Arial" w:hAnsi="Arial" w:cs="Arial"/>
          <w:color w:val="000000"/>
          <w:bdr w:val="none" w:sz="0" w:space="0" w:color="auto" w:frame="1"/>
        </w:rPr>
        <w:t>normalisateurs régionaux</w:t>
      </w:r>
      <w:r>
        <w:rPr>
          <w:rFonts w:ascii="Arial" w:hAnsi="Arial" w:cs="Arial"/>
          <w:color w:val="000000"/>
        </w:rPr>
        <w:t>.</w:t>
      </w:r>
    </w:p>
    <w:p w14:paraId="4293DB9C" w14:textId="7554374C" w:rsidR="0073718A" w:rsidRDefault="0073718A" w:rsidP="00E61517">
      <w:pPr>
        <w:pStyle w:val="NormalWeb"/>
        <w:shd w:val="clear" w:color="auto" w:fill="FFFFFF"/>
        <w:spacing w:before="0" w:beforeAutospacing="0" w:after="0" w:afterAutospacing="0"/>
        <w:rPr>
          <w:rFonts w:ascii="Arial" w:hAnsi="Arial" w:cs="Arial"/>
          <w:color w:val="000000"/>
        </w:rPr>
      </w:pPr>
      <w:r>
        <w:rPr>
          <w:noProof/>
        </w:rPr>
        <w:drawing>
          <wp:inline distT="0" distB="0" distL="0" distR="0" wp14:anchorId="29B47CF5" wp14:editId="0A3A301B">
            <wp:extent cx="5760720" cy="398843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3988435"/>
                    </a:xfrm>
                    <a:prstGeom prst="rect">
                      <a:avLst/>
                    </a:prstGeom>
                    <a:noFill/>
                    <a:ln>
                      <a:noFill/>
                    </a:ln>
                  </pic:spPr>
                </pic:pic>
              </a:graphicData>
            </a:graphic>
          </wp:inline>
        </w:drawing>
      </w:r>
    </w:p>
    <w:p w14:paraId="264E2A5F" w14:textId="77777777" w:rsidR="0073718A" w:rsidRDefault="0073718A" w:rsidP="0073718A">
      <w:pPr>
        <w:pStyle w:val="NormalWeb"/>
        <w:shd w:val="clear" w:color="auto" w:fill="FFFFFF"/>
        <w:spacing w:before="0" w:beforeAutospacing="0" w:after="180" w:afterAutospacing="0"/>
        <w:rPr>
          <w:rFonts w:ascii="Arial" w:hAnsi="Arial" w:cs="Arial"/>
          <w:color w:val="000000"/>
        </w:rPr>
      </w:pPr>
      <w:r>
        <w:rPr>
          <w:rFonts w:ascii="Arial" w:hAnsi="Arial" w:cs="Arial"/>
          <w:color w:val="000000"/>
        </w:rPr>
        <w:t>Parmi les instances internationales les plus actives, nous avons listé deux d'</w:t>
      </w:r>
      <w:proofErr w:type="spellStart"/>
      <w:r>
        <w:rPr>
          <w:rFonts w:ascii="Arial" w:hAnsi="Arial" w:cs="Arial"/>
          <w:color w:val="000000"/>
        </w:rPr>
        <w:t>entres</w:t>
      </w:r>
      <w:proofErr w:type="spellEnd"/>
      <w:r>
        <w:rPr>
          <w:rFonts w:ascii="Arial" w:hAnsi="Arial" w:cs="Arial"/>
          <w:color w:val="000000"/>
        </w:rPr>
        <w:t xml:space="preserve"> elles : </w:t>
      </w:r>
    </w:p>
    <w:p w14:paraId="1FBC3330" w14:textId="77777777" w:rsidR="0073718A" w:rsidRDefault="0073718A" w:rsidP="0073718A">
      <w:pPr>
        <w:pStyle w:val="NormalWeb"/>
        <w:shd w:val="clear" w:color="auto" w:fill="FFFFFF"/>
        <w:spacing w:before="0" w:beforeAutospacing="0" w:after="0" w:afterAutospacing="0"/>
        <w:rPr>
          <w:rFonts w:ascii="Arial" w:hAnsi="Arial" w:cs="Arial"/>
          <w:color w:val="000000"/>
        </w:rPr>
      </w:pPr>
      <w:r>
        <w:rPr>
          <w:rFonts w:ascii="Arial" w:hAnsi="Arial" w:cs="Arial"/>
          <w:color w:val="000000"/>
        </w:rPr>
        <w:t>- Le </w:t>
      </w:r>
      <w:r>
        <w:rPr>
          <w:rStyle w:val="lev"/>
          <w:rFonts w:ascii="Arial" w:hAnsi="Arial" w:cs="Arial"/>
          <w:color w:val="000000"/>
          <w:bdr w:val="none" w:sz="0" w:space="0" w:color="auto" w:frame="1"/>
        </w:rPr>
        <w:t>FSB</w:t>
      </w:r>
      <w:r>
        <w:rPr>
          <w:rFonts w:ascii="Arial" w:hAnsi="Arial" w:cs="Arial"/>
          <w:color w:val="000000"/>
        </w:rPr>
        <w:t xml:space="preserve"> (Financial Security </w:t>
      </w:r>
      <w:proofErr w:type="spellStart"/>
      <w:r>
        <w:rPr>
          <w:rFonts w:ascii="Arial" w:hAnsi="Arial" w:cs="Arial"/>
          <w:color w:val="000000"/>
        </w:rPr>
        <w:t>Board</w:t>
      </w:r>
      <w:proofErr w:type="spellEnd"/>
      <w:r>
        <w:rPr>
          <w:rFonts w:ascii="Arial" w:hAnsi="Arial" w:cs="Arial"/>
          <w:color w:val="000000"/>
        </w:rPr>
        <w:t>), émanation de la BRI (Banque des Règlements Internationaux), dont l'objectif est de </w:t>
      </w:r>
      <w:r>
        <w:rPr>
          <w:rStyle w:val="lev"/>
          <w:rFonts w:ascii="Arial" w:hAnsi="Arial" w:cs="Arial"/>
          <w:color w:val="000000"/>
          <w:bdr w:val="none" w:sz="0" w:space="0" w:color="auto" w:frame="1"/>
        </w:rPr>
        <w:t>réduire les risques systémiques</w:t>
      </w:r>
      <w:r>
        <w:rPr>
          <w:rFonts w:ascii="Arial" w:hAnsi="Arial" w:cs="Arial"/>
          <w:color w:val="000000"/>
        </w:rPr>
        <w:t> et qui est le </w:t>
      </w:r>
      <w:r>
        <w:rPr>
          <w:rStyle w:val="lev"/>
          <w:rFonts w:ascii="Arial" w:hAnsi="Arial" w:cs="Arial"/>
          <w:color w:val="000000"/>
          <w:bdr w:val="none" w:sz="0" w:space="0" w:color="auto" w:frame="1"/>
        </w:rPr>
        <w:t>coordinateur au niveau international de la volonté politique</w:t>
      </w:r>
      <w:r>
        <w:rPr>
          <w:rFonts w:ascii="Arial" w:hAnsi="Arial" w:cs="Arial"/>
          <w:color w:val="000000"/>
        </w:rPr>
        <w:t> ;</w:t>
      </w:r>
    </w:p>
    <w:p w14:paraId="12048684" w14:textId="77777777" w:rsidR="0073718A" w:rsidRDefault="0073718A" w:rsidP="0073718A">
      <w:pPr>
        <w:pStyle w:val="NormalWeb"/>
        <w:shd w:val="clear" w:color="auto" w:fill="FFFFFF"/>
        <w:spacing w:before="0" w:beforeAutospacing="0" w:after="0" w:afterAutospacing="0"/>
        <w:rPr>
          <w:rFonts w:ascii="Arial" w:hAnsi="Arial" w:cs="Arial"/>
          <w:color w:val="000000"/>
        </w:rPr>
      </w:pPr>
      <w:r>
        <w:rPr>
          <w:rFonts w:ascii="Arial" w:hAnsi="Arial" w:cs="Arial"/>
          <w:color w:val="000000"/>
        </w:rPr>
        <w:t>- Le </w:t>
      </w:r>
      <w:r>
        <w:rPr>
          <w:rStyle w:val="lev"/>
          <w:rFonts w:ascii="Arial" w:hAnsi="Arial" w:cs="Arial"/>
          <w:color w:val="000000"/>
          <w:bdr w:val="none" w:sz="0" w:space="0" w:color="auto" w:frame="1"/>
        </w:rPr>
        <w:t>comité de Bâle</w:t>
      </w:r>
      <w:r>
        <w:rPr>
          <w:rFonts w:ascii="Arial" w:hAnsi="Arial" w:cs="Arial"/>
          <w:color w:val="000000"/>
        </w:rPr>
        <w:t>, qui est une instance au sein de la BRI, qui </w:t>
      </w:r>
      <w:r>
        <w:rPr>
          <w:rStyle w:val="lev"/>
          <w:rFonts w:ascii="Arial" w:hAnsi="Arial" w:cs="Arial"/>
          <w:color w:val="000000"/>
          <w:bdr w:val="none" w:sz="0" w:space="0" w:color="auto" w:frame="1"/>
        </w:rPr>
        <w:t>élabore des standards ou des principes internationaux non contraignants</w:t>
      </w:r>
      <w:r>
        <w:rPr>
          <w:rFonts w:ascii="Arial" w:hAnsi="Arial" w:cs="Arial"/>
          <w:color w:val="000000"/>
        </w:rPr>
        <w:t>.</w:t>
      </w:r>
    </w:p>
    <w:p w14:paraId="52A933C5" w14:textId="77777777" w:rsidR="0073718A" w:rsidRDefault="0073718A" w:rsidP="0073718A">
      <w:pPr>
        <w:pStyle w:val="NormalWeb"/>
        <w:shd w:val="clear" w:color="auto" w:fill="FFFFFF"/>
        <w:spacing w:before="0" w:beforeAutospacing="0" w:after="0" w:afterAutospacing="0"/>
        <w:rPr>
          <w:rFonts w:ascii="Arial" w:hAnsi="Arial" w:cs="Arial"/>
          <w:color w:val="000000"/>
        </w:rPr>
      </w:pPr>
      <w:r>
        <w:rPr>
          <w:rFonts w:ascii="Arial" w:hAnsi="Arial" w:cs="Arial"/>
          <w:color w:val="000000"/>
        </w:rPr>
        <w:t>Ces instances ont pour objectif de </w:t>
      </w:r>
      <w:r>
        <w:rPr>
          <w:rStyle w:val="lev"/>
          <w:rFonts w:ascii="Arial" w:hAnsi="Arial" w:cs="Arial"/>
          <w:color w:val="000000"/>
          <w:bdr w:val="none" w:sz="0" w:space="0" w:color="auto" w:frame="1"/>
        </w:rPr>
        <w:t>traduire les volontés politiques </w:t>
      </w:r>
      <w:r>
        <w:rPr>
          <w:rFonts w:ascii="Arial" w:hAnsi="Arial" w:cs="Arial"/>
          <w:color w:val="000000"/>
        </w:rPr>
        <w:t>internationales provenant notamment sous forme de </w:t>
      </w:r>
      <w:r>
        <w:rPr>
          <w:rStyle w:val="lev"/>
          <w:rFonts w:ascii="Arial" w:hAnsi="Arial" w:cs="Arial"/>
          <w:color w:val="000000"/>
          <w:bdr w:val="none" w:sz="0" w:space="0" w:color="auto" w:frame="1"/>
        </w:rPr>
        <w:t>lignes directrices </w:t>
      </w:r>
      <w:r>
        <w:rPr>
          <w:rFonts w:ascii="Arial" w:hAnsi="Arial" w:cs="Arial"/>
          <w:color w:val="000000"/>
        </w:rPr>
        <w:t>(guidelines) ou d'</w:t>
      </w:r>
      <w:r>
        <w:rPr>
          <w:rStyle w:val="lev"/>
          <w:rFonts w:ascii="Arial" w:hAnsi="Arial" w:cs="Arial"/>
          <w:color w:val="000000"/>
          <w:bdr w:val="none" w:sz="0" w:space="0" w:color="auto" w:frame="1"/>
        </w:rPr>
        <w:t>orientations</w:t>
      </w:r>
      <w:r>
        <w:rPr>
          <w:rFonts w:ascii="Arial" w:hAnsi="Arial" w:cs="Arial"/>
          <w:color w:val="000000"/>
        </w:rPr>
        <w:t>.</w:t>
      </w:r>
    </w:p>
    <w:p w14:paraId="3ADA675B" w14:textId="3E120136" w:rsidR="0073718A" w:rsidRDefault="00E4486A" w:rsidP="00E61517">
      <w:pPr>
        <w:pStyle w:val="NormalWeb"/>
        <w:shd w:val="clear" w:color="auto" w:fill="FFFFFF"/>
        <w:spacing w:before="0" w:beforeAutospacing="0" w:after="0" w:afterAutospacing="0"/>
        <w:rPr>
          <w:rFonts w:ascii="Arial" w:hAnsi="Arial" w:cs="Arial"/>
          <w:color w:val="000000"/>
        </w:rPr>
      </w:pPr>
      <w:r>
        <w:rPr>
          <w:noProof/>
        </w:rPr>
        <w:lastRenderedPageBreak/>
        <w:drawing>
          <wp:inline distT="0" distB="0" distL="0" distR="0" wp14:anchorId="09504797" wp14:editId="3B2964EF">
            <wp:extent cx="5760720" cy="398843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988435"/>
                    </a:xfrm>
                    <a:prstGeom prst="rect">
                      <a:avLst/>
                    </a:prstGeom>
                    <a:noFill/>
                    <a:ln>
                      <a:noFill/>
                    </a:ln>
                  </pic:spPr>
                </pic:pic>
              </a:graphicData>
            </a:graphic>
          </wp:inline>
        </w:drawing>
      </w:r>
    </w:p>
    <w:p w14:paraId="2E566A23" w14:textId="77777777" w:rsidR="00FD7347" w:rsidRDefault="00FD7347" w:rsidP="00FD7347">
      <w:pPr>
        <w:pStyle w:val="NormalWeb"/>
        <w:shd w:val="clear" w:color="auto" w:fill="FFFFFF"/>
        <w:spacing w:before="0" w:beforeAutospacing="0" w:after="180" w:afterAutospacing="0"/>
        <w:rPr>
          <w:rFonts w:ascii="Arial" w:hAnsi="Arial" w:cs="Arial"/>
          <w:color w:val="000000"/>
        </w:rPr>
      </w:pPr>
      <w:r>
        <w:rPr>
          <w:rFonts w:ascii="Arial" w:hAnsi="Arial" w:cs="Arial"/>
          <w:color w:val="000000"/>
        </w:rPr>
        <w:t xml:space="preserve">Dans le cas spécifique de l'Europe, </w:t>
      </w:r>
      <w:proofErr w:type="gramStart"/>
      <w:r>
        <w:rPr>
          <w:rFonts w:ascii="Arial" w:hAnsi="Arial" w:cs="Arial"/>
          <w:color w:val="000000"/>
        </w:rPr>
        <w:t>suite à des</w:t>
      </w:r>
      <w:proofErr w:type="gramEnd"/>
      <w:r>
        <w:rPr>
          <w:rFonts w:ascii="Arial" w:hAnsi="Arial" w:cs="Arial"/>
          <w:color w:val="000000"/>
        </w:rPr>
        <w:t xml:space="preserve"> propositions de la Commission, sous forme de directives et de règlements harmonisés par le Conseil Européen et le Parlement Européen dans le droit communautaire, 3 niveaux de textes coexistent : </w:t>
      </w:r>
    </w:p>
    <w:p w14:paraId="44329ADB" w14:textId="77777777" w:rsidR="00FD7347" w:rsidRDefault="00FD7347" w:rsidP="00FD7347">
      <w:pPr>
        <w:pStyle w:val="NormalWeb"/>
        <w:shd w:val="clear" w:color="auto" w:fill="FFFFFF"/>
        <w:spacing w:before="0" w:beforeAutospacing="0" w:after="0" w:afterAutospacing="0"/>
        <w:rPr>
          <w:rFonts w:ascii="Arial" w:hAnsi="Arial" w:cs="Arial"/>
          <w:color w:val="000000"/>
        </w:rPr>
      </w:pPr>
      <w:r>
        <w:rPr>
          <w:rFonts w:ascii="Arial" w:hAnsi="Arial" w:cs="Arial"/>
          <w:color w:val="000000"/>
        </w:rPr>
        <w:t>- Les textes de </w:t>
      </w:r>
      <w:r>
        <w:rPr>
          <w:rStyle w:val="lev"/>
          <w:rFonts w:ascii="Arial" w:hAnsi="Arial" w:cs="Arial"/>
          <w:color w:val="000000"/>
          <w:bdr w:val="none" w:sz="0" w:space="0" w:color="auto" w:frame="1"/>
        </w:rPr>
        <w:t>niveau 1</w:t>
      </w:r>
      <w:r>
        <w:rPr>
          <w:rFonts w:ascii="Arial" w:hAnsi="Arial" w:cs="Arial"/>
          <w:color w:val="000000"/>
        </w:rPr>
        <w:t> : Ces textes, sous forme de </w:t>
      </w:r>
      <w:r>
        <w:rPr>
          <w:rStyle w:val="lev"/>
          <w:rFonts w:ascii="Arial" w:hAnsi="Arial" w:cs="Arial"/>
          <w:color w:val="000000"/>
          <w:bdr w:val="none" w:sz="0" w:space="0" w:color="auto" w:frame="1"/>
        </w:rPr>
        <w:t>directives ou règlements</w:t>
      </w:r>
      <w:r>
        <w:rPr>
          <w:rFonts w:ascii="Arial" w:hAnsi="Arial" w:cs="Arial"/>
          <w:color w:val="000000"/>
        </w:rPr>
        <w:t>, sont contraignants</w:t>
      </w:r>
      <w:r>
        <w:rPr>
          <w:rStyle w:val="fr-text-gray"/>
          <w:rFonts w:ascii="Arial" w:hAnsi="Arial" w:cs="Arial"/>
          <w:color w:val="999999"/>
          <w:bdr w:val="none" w:sz="0" w:space="0" w:color="auto" w:frame="1"/>
        </w:rPr>
        <w:t> (</w:t>
      </w:r>
      <w:r>
        <w:rPr>
          <w:rFonts w:ascii="Arial" w:hAnsi="Arial" w:cs="Arial"/>
          <w:color w:val="000000"/>
        </w:rPr>
        <w:t>CRR</w:t>
      </w:r>
      <w:r>
        <w:rPr>
          <w:rStyle w:val="fr-text-gray"/>
          <w:rFonts w:ascii="Arial" w:hAnsi="Arial" w:cs="Arial"/>
          <w:color w:val="999999"/>
          <w:bdr w:val="none" w:sz="0" w:space="0" w:color="auto" w:frame="1"/>
        </w:rPr>
        <w:t xml:space="preserve"> : Capital </w:t>
      </w:r>
      <w:proofErr w:type="spellStart"/>
      <w:r>
        <w:rPr>
          <w:rStyle w:val="fr-text-gray"/>
          <w:rFonts w:ascii="Arial" w:hAnsi="Arial" w:cs="Arial"/>
          <w:color w:val="999999"/>
          <w:bdr w:val="none" w:sz="0" w:space="0" w:color="auto" w:frame="1"/>
        </w:rPr>
        <w:t>Requirement</w:t>
      </w:r>
      <w:proofErr w:type="spellEnd"/>
      <w:r>
        <w:rPr>
          <w:rStyle w:val="fr-text-gray"/>
          <w:rFonts w:ascii="Arial" w:hAnsi="Arial" w:cs="Arial"/>
          <w:color w:val="999999"/>
          <w:bdr w:val="none" w:sz="0" w:space="0" w:color="auto" w:frame="1"/>
        </w:rPr>
        <w:t xml:space="preserve"> </w:t>
      </w:r>
      <w:proofErr w:type="spellStart"/>
      <w:r>
        <w:rPr>
          <w:rStyle w:val="fr-text-gray"/>
          <w:rFonts w:ascii="Arial" w:hAnsi="Arial" w:cs="Arial"/>
          <w:color w:val="999999"/>
          <w:bdr w:val="none" w:sz="0" w:space="0" w:color="auto" w:frame="1"/>
        </w:rPr>
        <w:t>Regulation</w:t>
      </w:r>
      <w:proofErr w:type="spellEnd"/>
      <w:r>
        <w:rPr>
          <w:rStyle w:val="fr-text-gray"/>
          <w:rFonts w:ascii="Arial" w:hAnsi="Arial" w:cs="Arial"/>
          <w:color w:val="999999"/>
          <w:bdr w:val="none" w:sz="0" w:space="0" w:color="auto" w:frame="1"/>
        </w:rPr>
        <w:t xml:space="preserve"> ou </w:t>
      </w:r>
      <w:r>
        <w:rPr>
          <w:rFonts w:ascii="Arial" w:hAnsi="Arial" w:cs="Arial"/>
          <w:color w:val="000000"/>
        </w:rPr>
        <w:t>CRD</w:t>
      </w:r>
      <w:r>
        <w:rPr>
          <w:rStyle w:val="fr-text-gray"/>
          <w:rFonts w:ascii="Arial" w:hAnsi="Arial" w:cs="Arial"/>
          <w:color w:val="999999"/>
          <w:bdr w:val="none" w:sz="0" w:space="0" w:color="auto" w:frame="1"/>
        </w:rPr>
        <w:t xml:space="preserve"> : Capital </w:t>
      </w:r>
      <w:proofErr w:type="spellStart"/>
      <w:r>
        <w:rPr>
          <w:rStyle w:val="fr-text-gray"/>
          <w:rFonts w:ascii="Arial" w:hAnsi="Arial" w:cs="Arial"/>
          <w:color w:val="999999"/>
          <w:bdr w:val="none" w:sz="0" w:space="0" w:color="auto" w:frame="1"/>
        </w:rPr>
        <w:t>Requirement</w:t>
      </w:r>
      <w:proofErr w:type="spellEnd"/>
      <w:r>
        <w:rPr>
          <w:rStyle w:val="fr-text-gray"/>
          <w:rFonts w:ascii="Arial" w:hAnsi="Arial" w:cs="Arial"/>
          <w:color w:val="999999"/>
          <w:bdr w:val="none" w:sz="0" w:space="0" w:color="auto" w:frame="1"/>
        </w:rPr>
        <w:t xml:space="preserve"> Directive)</w:t>
      </w:r>
      <w:r>
        <w:rPr>
          <w:rFonts w:ascii="Arial" w:hAnsi="Arial" w:cs="Arial"/>
          <w:color w:val="000000"/>
        </w:rPr>
        <w:t> ;</w:t>
      </w:r>
    </w:p>
    <w:p w14:paraId="646B8ABD" w14:textId="77777777" w:rsidR="00FD7347" w:rsidRDefault="00FD7347" w:rsidP="00FD7347">
      <w:pPr>
        <w:pStyle w:val="NormalWeb"/>
        <w:shd w:val="clear" w:color="auto" w:fill="FFFFFF"/>
        <w:spacing w:before="0" w:beforeAutospacing="0" w:after="0" w:afterAutospacing="0"/>
        <w:rPr>
          <w:rFonts w:ascii="Arial" w:hAnsi="Arial" w:cs="Arial"/>
          <w:color w:val="000000"/>
        </w:rPr>
      </w:pPr>
      <w:r>
        <w:rPr>
          <w:rFonts w:ascii="Arial" w:hAnsi="Arial" w:cs="Arial"/>
          <w:color w:val="000000"/>
        </w:rPr>
        <w:t>- Les textes de </w:t>
      </w:r>
      <w:r>
        <w:rPr>
          <w:rStyle w:val="lev"/>
          <w:rFonts w:ascii="Arial" w:hAnsi="Arial" w:cs="Arial"/>
          <w:color w:val="000000"/>
          <w:bdr w:val="none" w:sz="0" w:space="0" w:color="auto" w:frame="1"/>
        </w:rPr>
        <w:t>niveau 2</w:t>
      </w:r>
      <w:r>
        <w:rPr>
          <w:rFonts w:ascii="Arial" w:hAnsi="Arial" w:cs="Arial"/>
          <w:color w:val="000000"/>
        </w:rPr>
        <w:t> : Il s'agit de </w:t>
      </w:r>
      <w:r>
        <w:rPr>
          <w:rStyle w:val="lev"/>
          <w:rFonts w:ascii="Arial" w:hAnsi="Arial" w:cs="Arial"/>
          <w:color w:val="000000"/>
          <w:bdr w:val="none" w:sz="0" w:space="0" w:color="auto" w:frame="1"/>
        </w:rPr>
        <w:t>textes réglementaires contraignants </w:t>
      </w:r>
      <w:r>
        <w:rPr>
          <w:rFonts w:ascii="Arial" w:hAnsi="Arial" w:cs="Arial"/>
          <w:color w:val="000000"/>
        </w:rPr>
        <w:t>sous forme </w:t>
      </w:r>
      <w:r>
        <w:rPr>
          <w:rStyle w:val="lev"/>
          <w:rFonts w:ascii="Arial" w:hAnsi="Arial" w:cs="Arial"/>
          <w:color w:val="000000"/>
          <w:bdr w:val="none" w:sz="0" w:space="0" w:color="auto" w:frame="1"/>
        </w:rPr>
        <w:t>standards</w:t>
      </w:r>
      <w:r>
        <w:rPr>
          <w:rFonts w:ascii="Arial" w:hAnsi="Arial" w:cs="Arial"/>
          <w:color w:val="000000"/>
        </w:rPr>
        <w:t> ou </w:t>
      </w:r>
      <w:r>
        <w:rPr>
          <w:rStyle w:val="lev"/>
          <w:rFonts w:ascii="Arial" w:hAnsi="Arial" w:cs="Arial"/>
          <w:color w:val="000000"/>
          <w:bdr w:val="none" w:sz="0" w:space="0" w:color="auto" w:frame="1"/>
        </w:rPr>
        <w:t>règlement technique </w:t>
      </w:r>
      <w:r>
        <w:rPr>
          <w:rStyle w:val="fr-text-gray"/>
          <w:rFonts w:ascii="Arial" w:hAnsi="Arial" w:cs="Arial"/>
          <w:color w:val="999999"/>
          <w:bdr w:val="none" w:sz="0" w:space="0" w:color="auto" w:frame="1"/>
        </w:rPr>
        <w:t>(</w:t>
      </w:r>
      <w:r>
        <w:rPr>
          <w:rFonts w:ascii="Arial" w:hAnsi="Arial" w:cs="Arial"/>
          <w:color w:val="000000"/>
        </w:rPr>
        <w:t>ITS</w:t>
      </w:r>
      <w:r>
        <w:rPr>
          <w:rStyle w:val="fr-text-gray"/>
          <w:rFonts w:ascii="Arial" w:hAnsi="Arial" w:cs="Arial"/>
          <w:color w:val="999999"/>
          <w:bdr w:val="none" w:sz="0" w:space="0" w:color="auto" w:frame="1"/>
        </w:rPr>
        <w:t xml:space="preserve"> : </w:t>
      </w:r>
      <w:proofErr w:type="spellStart"/>
      <w:r>
        <w:rPr>
          <w:rStyle w:val="fr-text-gray"/>
          <w:rFonts w:ascii="Arial" w:hAnsi="Arial" w:cs="Arial"/>
          <w:color w:val="999999"/>
          <w:bdr w:val="none" w:sz="0" w:space="0" w:color="auto" w:frame="1"/>
        </w:rPr>
        <w:t>Implementing</w:t>
      </w:r>
      <w:proofErr w:type="spellEnd"/>
      <w:r>
        <w:rPr>
          <w:rStyle w:val="fr-text-gray"/>
          <w:rFonts w:ascii="Arial" w:hAnsi="Arial" w:cs="Arial"/>
          <w:color w:val="999999"/>
          <w:bdr w:val="none" w:sz="0" w:space="0" w:color="auto" w:frame="1"/>
        </w:rPr>
        <w:t xml:space="preserve"> </w:t>
      </w:r>
      <w:proofErr w:type="spellStart"/>
      <w:r>
        <w:rPr>
          <w:rStyle w:val="fr-text-gray"/>
          <w:rFonts w:ascii="Arial" w:hAnsi="Arial" w:cs="Arial"/>
          <w:color w:val="999999"/>
          <w:bdr w:val="none" w:sz="0" w:space="0" w:color="auto" w:frame="1"/>
        </w:rPr>
        <w:t>Technical</w:t>
      </w:r>
      <w:proofErr w:type="spellEnd"/>
      <w:r>
        <w:rPr>
          <w:rStyle w:val="fr-text-gray"/>
          <w:rFonts w:ascii="Arial" w:hAnsi="Arial" w:cs="Arial"/>
          <w:color w:val="999999"/>
          <w:bdr w:val="none" w:sz="0" w:space="0" w:color="auto" w:frame="1"/>
        </w:rPr>
        <w:t xml:space="preserve"> Standard ou </w:t>
      </w:r>
      <w:r>
        <w:rPr>
          <w:rFonts w:ascii="Arial" w:hAnsi="Arial" w:cs="Arial"/>
          <w:color w:val="000000"/>
        </w:rPr>
        <w:t>RTS </w:t>
      </w:r>
      <w:r>
        <w:rPr>
          <w:rStyle w:val="fr-text-gray"/>
          <w:rFonts w:ascii="Arial" w:hAnsi="Arial" w:cs="Arial"/>
          <w:color w:val="999999"/>
          <w:bdr w:val="none" w:sz="0" w:space="0" w:color="auto" w:frame="1"/>
        </w:rPr>
        <w:t xml:space="preserve">: </w:t>
      </w:r>
      <w:proofErr w:type="spellStart"/>
      <w:r>
        <w:rPr>
          <w:rStyle w:val="fr-text-gray"/>
          <w:rFonts w:ascii="Arial" w:hAnsi="Arial" w:cs="Arial"/>
          <w:color w:val="999999"/>
          <w:bdr w:val="none" w:sz="0" w:space="0" w:color="auto" w:frame="1"/>
        </w:rPr>
        <w:t>Regulatory</w:t>
      </w:r>
      <w:proofErr w:type="spellEnd"/>
      <w:r>
        <w:rPr>
          <w:rStyle w:val="fr-text-gray"/>
          <w:rFonts w:ascii="Arial" w:hAnsi="Arial" w:cs="Arial"/>
          <w:color w:val="999999"/>
          <w:bdr w:val="none" w:sz="0" w:space="0" w:color="auto" w:frame="1"/>
        </w:rPr>
        <w:t xml:space="preserve"> </w:t>
      </w:r>
      <w:proofErr w:type="spellStart"/>
      <w:r>
        <w:rPr>
          <w:rStyle w:val="fr-text-gray"/>
          <w:rFonts w:ascii="Arial" w:hAnsi="Arial" w:cs="Arial"/>
          <w:color w:val="999999"/>
          <w:bdr w:val="none" w:sz="0" w:space="0" w:color="auto" w:frame="1"/>
        </w:rPr>
        <w:t>Technical</w:t>
      </w:r>
      <w:proofErr w:type="spellEnd"/>
      <w:r>
        <w:rPr>
          <w:rStyle w:val="fr-text-gray"/>
          <w:rFonts w:ascii="Arial" w:hAnsi="Arial" w:cs="Arial"/>
          <w:color w:val="999999"/>
          <w:bdr w:val="none" w:sz="0" w:space="0" w:color="auto" w:frame="1"/>
        </w:rPr>
        <w:t xml:space="preserve"> Standards)</w:t>
      </w:r>
      <w:r>
        <w:rPr>
          <w:rFonts w:ascii="Arial" w:hAnsi="Arial" w:cs="Arial"/>
          <w:color w:val="000000"/>
        </w:rPr>
        <w:t> ;</w:t>
      </w:r>
    </w:p>
    <w:p w14:paraId="0CB663EF" w14:textId="04977F5F" w:rsidR="00FD7347" w:rsidRDefault="00FD7347" w:rsidP="00FD7347">
      <w:pPr>
        <w:pStyle w:val="NormalWeb"/>
        <w:shd w:val="clear" w:color="auto" w:fill="FFFFFF"/>
        <w:spacing w:before="0" w:beforeAutospacing="0" w:after="0" w:afterAutospacing="0"/>
        <w:rPr>
          <w:rFonts w:ascii="Arial" w:hAnsi="Arial" w:cs="Arial"/>
          <w:color w:val="000000"/>
        </w:rPr>
      </w:pPr>
      <w:r>
        <w:rPr>
          <w:rFonts w:ascii="Arial" w:hAnsi="Arial" w:cs="Arial"/>
          <w:color w:val="000000"/>
        </w:rPr>
        <w:t>- Les textes de </w:t>
      </w:r>
      <w:r>
        <w:rPr>
          <w:rStyle w:val="lev"/>
          <w:rFonts w:ascii="Arial" w:hAnsi="Arial" w:cs="Arial"/>
          <w:color w:val="000000"/>
          <w:bdr w:val="none" w:sz="0" w:space="0" w:color="auto" w:frame="1"/>
        </w:rPr>
        <w:t>niveau 3</w:t>
      </w:r>
      <w:r>
        <w:rPr>
          <w:rFonts w:ascii="Arial" w:hAnsi="Arial" w:cs="Arial"/>
          <w:color w:val="000000"/>
        </w:rPr>
        <w:t> : Ces textes </w:t>
      </w:r>
      <w:r>
        <w:rPr>
          <w:rStyle w:val="lev"/>
          <w:rFonts w:ascii="Arial" w:hAnsi="Arial" w:cs="Arial"/>
          <w:color w:val="000000"/>
          <w:bdr w:val="none" w:sz="0" w:space="0" w:color="auto" w:frame="1"/>
        </w:rPr>
        <w:t>ne sont pas contraignants </w:t>
      </w:r>
      <w:r>
        <w:rPr>
          <w:rFonts w:ascii="Arial" w:hAnsi="Arial" w:cs="Arial"/>
          <w:color w:val="000000"/>
        </w:rPr>
        <w:t xml:space="preserve">et sont sous forme </w:t>
      </w:r>
      <w:proofErr w:type="gramStart"/>
      <w:r>
        <w:rPr>
          <w:rFonts w:ascii="Arial" w:hAnsi="Arial" w:cs="Arial"/>
          <w:color w:val="000000"/>
        </w:rPr>
        <w:t>d' </w:t>
      </w:r>
      <w:r>
        <w:rPr>
          <w:rStyle w:val="lev"/>
          <w:rFonts w:ascii="Arial" w:hAnsi="Arial" w:cs="Arial"/>
          <w:color w:val="000000"/>
          <w:bdr w:val="none" w:sz="0" w:space="0" w:color="auto" w:frame="1"/>
        </w:rPr>
        <w:t>orientation</w:t>
      </w:r>
      <w:proofErr w:type="gramEnd"/>
      <w:r>
        <w:rPr>
          <w:rStyle w:val="lev"/>
          <w:rFonts w:ascii="Arial" w:hAnsi="Arial" w:cs="Arial"/>
          <w:color w:val="000000"/>
          <w:bdr w:val="none" w:sz="0" w:space="0" w:color="auto" w:frame="1"/>
        </w:rPr>
        <w:t xml:space="preserve"> / recommandation</w:t>
      </w:r>
      <w:r>
        <w:rPr>
          <w:rFonts w:ascii="Arial" w:hAnsi="Arial" w:cs="Arial"/>
          <w:color w:val="000000"/>
        </w:rPr>
        <w:t xml:space="preserve">. Cependant, même </w:t>
      </w:r>
      <w:proofErr w:type="gramStart"/>
      <w:r>
        <w:rPr>
          <w:rFonts w:ascii="Arial" w:hAnsi="Arial" w:cs="Arial"/>
          <w:color w:val="000000"/>
        </w:rPr>
        <w:t>s'il ne sont</w:t>
      </w:r>
      <w:proofErr w:type="gramEnd"/>
      <w:r>
        <w:rPr>
          <w:rFonts w:ascii="Arial" w:hAnsi="Arial" w:cs="Arial"/>
          <w:color w:val="000000"/>
        </w:rPr>
        <w:t xml:space="preserve"> pas contraignants, le </w:t>
      </w:r>
      <w:proofErr w:type="spellStart"/>
      <w:r>
        <w:rPr>
          <w:rFonts w:ascii="Arial" w:hAnsi="Arial" w:cs="Arial"/>
          <w:color w:val="000000"/>
        </w:rPr>
        <w:t>non respect</w:t>
      </w:r>
      <w:proofErr w:type="spellEnd"/>
      <w:r>
        <w:rPr>
          <w:rFonts w:ascii="Arial" w:hAnsi="Arial" w:cs="Arial"/>
          <w:color w:val="000000"/>
        </w:rPr>
        <w:t xml:space="preserve"> de ces orientations peut avoir des implications notamment en terme d'exigences réglementaires renforcées.</w:t>
      </w:r>
    </w:p>
    <w:p w14:paraId="42FE0CEB" w14:textId="77777777" w:rsidR="00424BD2" w:rsidRDefault="00424BD2" w:rsidP="00FD7347">
      <w:pPr>
        <w:pStyle w:val="NormalWeb"/>
        <w:shd w:val="clear" w:color="auto" w:fill="FFFFFF"/>
        <w:spacing w:before="0" w:beforeAutospacing="0" w:after="0" w:afterAutospacing="0"/>
        <w:rPr>
          <w:rFonts w:ascii="Arial" w:hAnsi="Arial" w:cs="Arial"/>
          <w:color w:val="000000"/>
        </w:rPr>
      </w:pPr>
    </w:p>
    <w:p w14:paraId="53C54D08" w14:textId="745EE17E" w:rsidR="00E4486A" w:rsidRDefault="00FD7347" w:rsidP="00E61517">
      <w:pPr>
        <w:pStyle w:val="NormalWeb"/>
        <w:shd w:val="clear" w:color="auto" w:fill="FFFFFF"/>
        <w:spacing w:before="0" w:beforeAutospacing="0" w:after="0" w:afterAutospacing="0"/>
        <w:rPr>
          <w:rFonts w:ascii="Arial" w:hAnsi="Arial" w:cs="Arial"/>
          <w:color w:val="000000"/>
        </w:rPr>
      </w:pPr>
      <w:r>
        <w:rPr>
          <w:noProof/>
        </w:rPr>
        <w:lastRenderedPageBreak/>
        <w:drawing>
          <wp:inline distT="0" distB="0" distL="0" distR="0" wp14:anchorId="65D25E17" wp14:editId="2D0D5ABD">
            <wp:extent cx="5760720" cy="398843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988435"/>
                    </a:xfrm>
                    <a:prstGeom prst="rect">
                      <a:avLst/>
                    </a:prstGeom>
                    <a:noFill/>
                    <a:ln>
                      <a:noFill/>
                    </a:ln>
                  </pic:spPr>
                </pic:pic>
              </a:graphicData>
            </a:graphic>
          </wp:inline>
        </w:drawing>
      </w:r>
    </w:p>
    <w:p w14:paraId="57A42E41" w14:textId="77777777" w:rsidR="00FD7347" w:rsidRDefault="00FD7347" w:rsidP="00FD7347">
      <w:pPr>
        <w:pStyle w:val="NormalWeb"/>
        <w:shd w:val="clear" w:color="auto" w:fill="FFFFFF"/>
        <w:spacing w:before="0" w:beforeAutospacing="0" w:after="0" w:afterAutospacing="0"/>
        <w:rPr>
          <w:rFonts w:ascii="Arial" w:hAnsi="Arial" w:cs="Arial"/>
          <w:color w:val="000000"/>
        </w:rPr>
      </w:pPr>
      <w:r>
        <w:rPr>
          <w:rFonts w:ascii="Arial" w:hAnsi="Arial" w:cs="Arial"/>
          <w:color w:val="000000"/>
        </w:rPr>
        <w:t>En complément des instances politiques européennes, déclinant les principes généraux internationaux mais aussi impulsant ses propres principes, l'Europe est dotée d'un </w:t>
      </w:r>
      <w:r>
        <w:rPr>
          <w:rStyle w:val="lev"/>
          <w:rFonts w:ascii="Arial" w:hAnsi="Arial" w:cs="Arial"/>
          <w:color w:val="000000"/>
          <w:bdr w:val="none" w:sz="0" w:space="0" w:color="auto" w:frame="1"/>
        </w:rPr>
        <w:t>système de surveillance</w:t>
      </w:r>
      <w:r>
        <w:rPr>
          <w:rFonts w:ascii="Arial" w:hAnsi="Arial" w:cs="Arial"/>
          <w:color w:val="000000"/>
        </w:rPr>
        <w:t> : </w:t>
      </w:r>
    </w:p>
    <w:p w14:paraId="508F5C36" w14:textId="77777777" w:rsidR="00FD7347" w:rsidRDefault="00FD7347" w:rsidP="00FD7347">
      <w:pPr>
        <w:pStyle w:val="NormalWeb"/>
        <w:shd w:val="clear" w:color="auto" w:fill="FFFFFF"/>
        <w:spacing w:before="0" w:beforeAutospacing="0" w:after="0" w:afterAutospacing="0"/>
        <w:rPr>
          <w:rFonts w:ascii="Arial" w:hAnsi="Arial" w:cs="Arial"/>
          <w:color w:val="000000"/>
        </w:rPr>
      </w:pPr>
      <w:r>
        <w:rPr>
          <w:rFonts w:ascii="Arial" w:hAnsi="Arial" w:cs="Arial"/>
          <w:color w:val="000000"/>
        </w:rPr>
        <w:t>-</w:t>
      </w:r>
      <w:r>
        <w:rPr>
          <w:rStyle w:val="lev"/>
          <w:rFonts w:ascii="Arial" w:hAnsi="Arial" w:cs="Arial"/>
          <w:color w:val="000000"/>
          <w:bdr w:val="none" w:sz="0" w:space="0" w:color="auto" w:frame="1"/>
        </w:rPr>
        <w:t> Macro-prudentielle</w:t>
      </w:r>
      <w:r>
        <w:rPr>
          <w:rFonts w:ascii="Arial" w:hAnsi="Arial" w:cs="Arial"/>
          <w:color w:val="000000"/>
        </w:rPr>
        <w:t> à travers l'ESRB, composé des représentants des Banques Centrales Nationales, de la BCE ainsi que des ESA (</w:t>
      </w:r>
      <w:proofErr w:type="spellStart"/>
      <w:r>
        <w:rPr>
          <w:rFonts w:ascii="Arial" w:hAnsi="Arial" w:cs="Arial"/>
          <w:color w:val="000000"/>
        </w:rPr>
        <w:t>European</w:t>
      </w:r>
      <w:proofErr w:type="spellEnd"/>
      <w:r>
        <w:rPr>
          <w:rFonts w:ascii="Arial" w:hAnsi="Arial" w:cs="Arial"/>
          <w:color w:val="000000"/>
        </w:rPr>
        <w:t xml:space="preserve"> </w:t>
      </w:r>
      <w:proofErr w:type="spellStart"/>
      <w:r>
        <w:rPr>
          <w:rFonts w:ascii="Arial" w:hAnsi="Arial" w:cs="Arial"/>
          <w:color w:val="000000"/>
        </w:rPr>
        <w:t>Supervisory</w:t>
      </w:r>
      <w:proofErr w:type="spellEnd"/>
      <w:r>
        <w:rPr>
          <w:rFonts w:ascii="Arial" w:hAnsi="Arial" w:cs="Arial"/>
          <w:color w:val="000000"/>
        </w:rPr>
        <w:t xml:space="preserve"> </w:t>
      </w:r>
      <w:proofErr w:type="spellStart"/>
      <w:r>
        <w:rPr>
          <w:rFonts w:ascii="Arial" w:hAnsi="Arial" w:cs="Arial"/>
          <w:color w:val="000000"/>
        </w:rPr>
        <w:t>Authority</w:t>
      </w:r>
      <w:proofErr w:type="spellEnd"/>
      <w:r>
        <w:rPr>
          <w:rFonts w:ascii="Arial" w:hAnsi="Arial" w:cs="Arial"/>
          <w:color w:val="000000"/>
        </w:rPr>
        <w:t>) qui seront le lien avec le dispositif de surveillance micro-prudentielle. L'objectif est de </w:t>
      </w:r>
      <w:r>
        <w:rPr>
          <w:rStyle w:val="lev"/>
          <w:rFonts w:ascii="Arial" w:hAnsi="Arial" w:cs="Arial"/>
          <w:color w:val="000000"/>
          <w:bdr w:val="none" w:sz="0" w:space="0" w:color="auto" w:frame="1"/>
        </w:rPr>
        <w:t>parer à une éventuelle crise financière</w:t>
      </w:r>
      <w:r>
        <w:rPr>
          <w:rFonts w:ascii="Arial" w:hAnsi="Arial" w:cs="Arial"/>
          <w:color w:val="000000"/>
        </w:rPr>
        <w:t>.</w:t>
      </w:r>
    </w:p>
    <w:p w14:paraId="26D17356" w14:textId="42073DBA" w:rsidR="00FD7347" w:rsidRDefault="00FD7347" w:rsidP="00FD7347">
      <w:pPr>
        <w:pStyle w:val="NormalWeb"/>
        <w:shd w:val="clear" w:color="auto" w:fill="FFFFFF"/>
        <w:spacing w:before="0" w:beforeAutospacing="0" w:after="0" w:afterAutospacing="0"/>
        <w:rPr>
          <w:rFonts w:ascii="Arial" w:hAnsi="Arial" w:cs="Arial"/>
          <w:color w:val="000000"/>
        </w:rPr>
      </w:pPr>
      <w:r>
        <w:rPr>
          <w:rFonts w:ascii="Arial" w:hAnsi="Arial" w:cs="Arial"/>
          <w:color w:val="000000"/>
        </w:rPr>
        <w:t>- </w:t>
      </w:r>
      <w:r>
        <w:rPr>
          <w:rStyle w:val="lev"/>
          <w:rFonts w:ascii="Arial" w:hAnsi="Arial" w:cs="Arial"/>
          <w:color w:val="000000"/>
          <w:bdr w:val="none" w:sz="0" w:space="0" w:color="auto" w:frame="1"/>
        </w:rPr>
        <w:t>Micro-prudentielle</w:t>
      </w:r>
      <w:r>
        <w:rPr>
          <w:rFonts w:ascii="Arial" w:hAnsi="Arial" w:cs="Arial"/>
          <w:color w:val="000000"/>
        </w:rPr>
        <w:t> dont l'objectif est de </w:t>
      </w:r>
      <w:r>
        <w:rPr>
          <w:rStyle w:val="lev"/>
          <w:rFonts w:ascii="Arial" w:hAnsi="Arial" w:cs="Arial"/>
          <w:color w:val="000000"/>
          <w:bdr w:val="none" w:sz="0" w:space="0" w:color="auto" w:frame="1"/>
        </w:rPr>
        <w:t>maintenir la stabilité du système financier</w:t>
      </w:r>
      <w:r>
        <w:rPr>
          <w:rFonts w:ascii="Arial" w:hAnsi="Arial" w:cs="Arial"/>
          <w:color w:val="000000"/>
        </w:rPr>
        <w:t> et qui est composé des 3 ESA.</w:t>
      </w:r>
    </w:p>
    <w:p w14:paraId="2AD7F2BF" w14:textId="39884BA0" w:rsidR="00424BD2" w:rsidRDefault="00424BD2" w:rsidP="00FD7347">
      <w:pPr>
        <w:pStyle w:val="NormalWeb"/>
        <w:shd w:val="clear" w:color="auto" w:fill="FFFFFF"/>
        <w:spacing w:before="0" w:beforeAutospacing="0" w:after="0" w:afterAutospacing="0"/>
        <w:rPr>
          <w:rFonts w:ascii="Arial" w:hAnsi="Arial" w:cs="Arial"/>
          <w:color w:val="000000"/>
        </w:rPr>
      </w:pPr>
    </w:p>
    <w:p w14:paraId="3CCA027B" w14:textId="50D8137F" w:rsidR="00424BD2" w:rsidRDefault="00424BD2" w:rsidP="00FD7347">
      <w:pPr>
        <w:pStyle w:val="NormalWeb"/>
        <w:shd w:val="clear" w:color="auto" w:fill="FFFFFF"/>
        <w:spacing w:before="0" w:beforeAutospacing="0" w:after="0" w:afterAutospacing="0"/>
        <w:rPr>
          <w:rFonts w:ascii="Arial" w:hAnsi="Arial" w:cs="Arial"/>
          <w:color w:val="000000"/>
        </w:rPr>
      </w:pPr>
      <w:r>
        <w:rPr>
          <w:noProof/>
        </w:rPr>
        <w:lastRenderedPageBreak/>
        <w:drawing>
          <wp:inline distT="0" distB="0" distL="0" distR="0" wp14:anchorId="5F16162B" wp14:editId="2E4CBC14">
            <wp:extent cx="5760720" cy="398843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3988435"/>
                    </a:xfrm>
                    <a:prstGeom prst="rect">
                      <a:avLst/>
                    </a:prstGeom>
                    <a:noFill/>
                    <a:ln>
                      <a:noFill/>
                    </a:ln>
                  </pic:spPr>
                </pic:pic>
              </a:graphicData>
            </a:graphic>
          </wp:inline>
        </w:drawing>
      </w:r>
    </w:p>
    <w:p w14:paraId="0C70CCE0" w14:textId="35FC84AE" w:rsidR="00424BD2" w:rsidRDefault="00424BD2" w:rsidP="00FD7347">
      <w:pPr>
        <w:pStyle w:val="NormalWeb"/>
        <w:shd w:val="clear" w:color="auto" w:fill="FFFFFF"/>
        <w:spacing w:before="0" w:beforeAutospacing="0" w:after="0" w:afterAutospacing="0"/>
        <w:rPr>
          <w:rFonts w:ascii="Arial" w:hAnsi="Arial" w:cs="Arial"/>
          <w:color w:val="000000"/>
        </w:rPr>
      </w:pPr>
      <w:r>
        <w:rPr>
          <w:noProof/>
        </w:rPr>
        <w:drawing>
          <wp:inline distT="0" distB="0" distL="0" distR="0" wp14:anchorId="7364EFFD" wp14:editId="420ADE3C">
            <wp:extent cx="5760720" cy="3988435"/>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3988435"/>
                    </a:xfrm>
                    <a:prstGeom prst="rect">
                      <a:avLst/>
                    </a:prstGeom>
                    <a:noFill/>
                    <a:ln>
                      <a:noFill/>
                    </a:ln>
                  </pic:spPr>
                </pic:pic>
              </a:graphicData>
            </a:graphic>
          </wp:inline>
        </w:drawing>
      </w:r>
    </w:p>
    <w:p w14:paraId="4BDF348F" w14:textId="77777777" w:rsidR="00424BD2" w:rsidRDefault="00424BD2" w:rsidP="00424BD2">
      <w:pPr>
        <w:pStyle w:val="NormalWeb"/>
        <w:shd w:val="clear" w:color="auto" w:fill="FFFFFF"/>
        <w:spacing w:before="0" w:beforeAutospacing="0" w:after="0" w:afterAutospacing="0"/>
        <w:rPr>
          <w:rFonts w:ascii="Arial" w:hAnsi="Arial" w:cs="Arial"/>
          <w:color w:val="000000"/>
        </w:rPr>
      </w:pPr>
      <w:proofErr w:type="gramStart"/>
      <w:r>
        <w:rPr>
          <w:rFonts w:ascii="Arial" w:hAnsi="Arial" w:cs="Arial"/>
          <w:color w:val="000000"/>
        </w:rPr>
        <w:t>L' </w:t>
      </w:r>
      <w:r>
        <w:rPr>
          <w:rStyle w:val="lev"/>
          <w:rFonts w:ascii="Arial" w:hAnsi="Arial" w:cs="Arial"/>
          <w:color w:val="000000"/>
          <w:bdr w:val="none" w:sz="0" w:space="0" w:color="auto" w:frame="1"/>
        </w:rPr>
        <w:t>Union</w:t>
      </w:r>
      <w:proofErr w:type="gramEnd"/>
      <w:r>
        <w:rPr>
          <w:rStyle w:val="lev"/>
          <w:rFonts w:ascii="Arial" w:hAnsi="Arial" w:cs="Arial"/>
          <w:color w:val="000000"/>
          <w:bdr w:val="none" w:sz="0" w:space="0" w:color="auto" w:frame="1"/>
        </w:rPr>
        <w:t xml:space="preserve"> Bancaire Européenne</w:t>
      </w:r>
      <w:r>
        <w:rPr>
          <w:rFonts w:ascii="Arial" w:hAnsi="Arial" w:cs="Arial"/>
          <w:color w:val="000000"/>
        </w:rPr>
        <w:t> se fonde sur </w:t>
      </w:r>
      <w:r>
        <w:rPr>
          <w:rStyle w:val="lev"/>
          <w:rFonts w:ascii="Arial" w:hAnsi="Arial" w:cs="Arial"/>
          <w:color w:val="000000"/>
          <w:bdr w:val="none" w:sz="0" w:space="0" w:color="auto" w:frame="1"/>
        </w:rPr>
        <w:t>3 composantes / piliers </w:t>
      </w:r>
      <w:r>
        <w:rPr>
          <w:rFonts w:ascii="Arial" w:hAnsi="Arial" w:cs="Arial"/>
          <w:color w:val="000000"/>
        </w:rPr>
        <w:t>: </w:t>
      </w:r>
    </w:p>
    <w:p w14:paraId="4CF03A40" w14:textId="77777777" w:rsidR="00424BD2" w:rsidRDefault="00424BD2" w:rsidP="00424BD2">
      <w:pPr>
        <w:pStyle w:val="NormalWeb"/>
        <w:shd w:val="clear" w:color="auto" w:fill="FFFFFF"/>
        <w:spacing w:before="0" w:beforeAutospacing="0" w:after="0" w:afterAutospacing="0"/>
        <w:rPr>
          <w:rFonts w:ascii="Arial" w:hAnsi="Arial" w:cs="Arial"/>
          <w:color w:val="000000"/>
        </w:rPr>
      </w:pPr>
      <w:r>
        <w:rPr>
          <w:rFonts w:ascii="Arial" w:hAnsi="Arial" w:cs="Arial"/>
          <w:color w:val="000000"/>
        </w:rPr>
        <w:t>- Le plus connu étant le </w:t>
      </w:r>
      <w:r>
        <w:rPr>
          <w:rStyle w:val="lev"/>
          <w:rFonts w:ascii="Arial" w:hAnsi="Arial" w:cs="Arial"/>
          <w:color w:val="000000"/>
          <w:bdr w:val="none" w:sz="0" w:space="0" w:color="auto" w:frame="1"/>
        </w:rPr>
        <w:t>MSU </w:t>
      </w:r>
      <w:r>
        <w:rPr>
          <w:rFonts w:ascii="Arial" w:hAnsi="Arial" w:cs="Arial"/>
          <w:color w:val="000000"/>
        </w:rPr>
        <w:t>(Mécanisme de Supervision Unique) qui </w:t>
      </w:r>
      <w:r>
        <w:rPr>
          <w:rStyle w:val="lev"/>
          <w:rFonts w:ascii="Arial" w:hAnsi="Arial" w:cs="Arial"/>
          <w:color w:val="000000"/>
          <w:bdr w:val="none" w:sz="0" w:space="0" w:color="auto" w:frame="1"/>
        </w:rPr>
        <w:t>coordonne la supervision bancaire </w:t>
      </w:r>
      <w:r>
        <w:rPr>
          <w:rFonts w:ascii="Arial" w:hAnsi="Arial" w:cs="Arial"/>
          <w:color w:val="000000"/>
        </w:rPr>
        <w:t>et qui </w:t>
      </w:r>
      <w:r>
        <w:rPr>
          <w:rStyle w:val="lev"/>
          <w:rFonts w:ascii="Arial" w:hAnsi="Arial" w:cs="Arial"/>
          <w:color w:val="000000"/>
          <w:bdr w:val="none" w:sz="0" w:space="0" w:color="auto" w:frame="1"/>
        </w:rPr>
        <w:t>édicte un ensemble de règles communes </w:t>
      </w:r>
      <w:r>
        <w:rPr>
          <w:rFonts w:ascii="Arial" w:hAnsi="Arial" w:cs="Arial"/>
          <w:color w:val="000000"/>
        </w:rPr>
        <w:t>au sein de l'Union Bancaire Européenne. La présentation se focalisera sur le MSU.</w:t>
      </w:r>
    </w:p>
    <w:p w14:paraId="36F77D18" w14:textId="77777777" w:rsidR="00424BD2" w:rsidRDefault="00424BD2" w:rsidP="00424BD2">
      <w:pPr>
        <w:pStyle w:val="NormalWeb"/>
        <w:shd w:val="clear" w:color="auto" w:fill="FFFFFF"/>
        <w:spacing w:before="0" w:beforeAutospacing="0" w:after="0" w:afterAutospacing="0"/>
        <w:rPr>
          <w:rFonts w:ascii="Arial" w:hAnsi="Arial" w:cs="Arial"/>
          <w:color w:val="000000"/>
        </w:rPr>
      </w:pPr>
      <w:r>
        <w:rPr>
          <w:rFonts w:ascii="Arial" w:hAnsi="Arial" w:cs="Arial"/>
          <w:color w:val="000000"/>
        </w:rPr>
        <w:lastRenderedPageBreak/>
        <w:t>- Le </w:t>
      </w:r>
      <w:r>
        <w:rPr>
          <w:rStyle w:val="lev"/>
          <w:rFonts w:ascii="Arial" w:hAnsi="Arial" w:cs="Arial"/>
          <w:color w:val="000000"/>
          <w:bdr w:val="none" w:sz="0" w:space="0" w:color="auto" w:frame="1"/>
        </w:rPr>
        <w:t>MRU</w:t>
      </w:r>
      <w:r>
        <w:rPr>
          <w:rFonts w:ascii="Arial" w:hAnsi="Arial" w:cs="Arial"/>
          <w:color w:val="000000"/>
        </w:rPr>
        <w:t> (Mécanisme de Résolution Unique) est composé du </w:t>
      </w:r>
      <w:r>
        <w:rPr>
          <w:rStyle w:val="lev"/>
          <w:rFonts w:ascii="Arial" w:hAnsi="Arial" w:cs="Arial"/>
          <w:color w:val="000000"/>
          <w:bdr w:val="none" w:sz="0" w:space="0" w:color="auto" w:frame="1"/>
        </w:rPr>
        <w:t>CRU </w:t>
      </w:r>
      <w:r>
        <w:rPr>
          <w:rFonts w:ascii="Arial" w:hAnsi="Arial" w:cs="Arial"/>
          <w:color w:val="000000"/>
        </w:rPr>
        <w:t>(Conseil de Résolution Unique) et du </w:t>
      </w:r>
      <w:r>
        <w:rPr>
          <w:rStyle w:val="lev"/>
          <w:rFonts w:ascii="Arial" w:hAnsi="Arial" w:cs="Arial"/>
          <w:color w:val="000000"/>
          <w:bdr w:val="none" w:sz="0" w:space="0" w:color="auto" w:frame="1"/>
        </w:rPr>
        <w:t>FRU </w:t>
      </w:r>
      <w:r>
        <w:rPr>
          <w:rFonts w:ascii="Arial" w:hAnsi="Arial" w:cs="Arial"/>
          <w:color w:val="000000"/>
        </w:rPr>
        <w:t>(Fonds de Résolution Unique). Le FRU est utilisé aux fins de la </w:t>
      </w:r>
      <w:r>
        <w:rPr>
          <w:rStyle w:val="lev"/>
          <w:rFonts w:ascii="Arial" w:hAnsi="Arial" w:cs="Arial"/>
          <w:color w:val="000000"/>
          <w:bdr w:val="none" w:sz="0" w:space="0" w:color="auto" w:frame="1"/>
        </w:rPr>
        <w:t>résolution des défaillances bancaires</w:t>
      </w:r>
      <w:r>
        <w:rPr>
          <w:rFonts w:ascii="Arial" w:hAnsi="Arial" w:cs="Arial"/>
          <w:color w:val="000000"/>
        </w:rPr>
        <w:t>, après que les autres solutions, par exemple le recours à l'instrument de renflouement, auront été épuisées. Le Fonds est alimenté par des contributions (importantes) du secteur bancaire.</w:t>
      </w:r>
    </w:p>
    <w:p w14:paraId="4F86E55F" w14:textId="77777777" w:rsidR="00424BD2" w:rsidRDefault="00424BD2" w:rsidP="00424BD2">
      <w:pPr>
        <w:pStyle w:val="NormalWeb"/>
        <w:shd w:val="clear" w:color="auto" w:fill="FFFFFF"/>
        <w:spacing w:before="0" w:beforeAutospacing="0" w:after="0" w:afterAutospacing="0"/>
        <w:rPr>
          <w:rFonts w:ascii="Arial" w:hAnsi="Arial" w:cs="Arial"/>
          <w:color w:val="000000"/>
        </w:rPr>
      </w:pPr>
      <w:r>
        <w:rPr>
          <w:rFonts w:ascii="Arial" w:hAnsi="Arial" w:cs="Arial"/>
          <w:color w:val="000000"/>
        </w:rPr>
        <w:t>- Le </w:t>
      </w:r>
      <w:r>
        <w:rPr>
          <w:rStyle w:val="lev"/>
          <w:rFonts w:ascii="Arial" w:hAnsi="Arial" w:cs="Arial"/>
          <w:color w:val="000000"/>
          <w:bdr w:val="none" w:sz="0" w:space="0" w:color="auto" w:frame="1"/>
        </w:rPr>
        <w:t>SGD</w:t>
      </w:r>
      <w:r>
        <w:rPr>
          <w:rFonts w:ascii="Arial" w:hAnsi="Arial" w:cs="Arial"/>
          <w:color w:val="000000"/>
        </w:rPr>
        <w:t> (Système de Garantie des dépôts) qui vise à </w:t>
      </w:r>
      <w:r>
        <w:rPr>
          <w:rStyle w:val="lev"/>
          <w:rFonts w:ascii="Arial" w:hAnsi="Arial" w:cs="Arial"/>
          <w:color w:val="000000"/>
          <w:bdr w:val="none" w:sz="0" w:space="0" w:color="auto" w:frame="1"/>
        </w:rPr>
        <w:t>renforcer la confiance des citoyens </w:t>
      </w:r>
      <w:r>
        <w:rPr>
          <w:rFonts w:ascii="Arial" w:hAnsi="Arial" w:cs="Arial"/>
          <w:color w:val="000000"/>
        </w:rPr>
        <w:t>dans le système bancaire.</w:t>
      </w:r>
    </w:p>
    <w:p w14:paraId="337ADBBB" w14:textId="77777777" w:rsidR="00424BD2" w:rsidRDefault="00424BD2" w:rsidP="00FD7347">
      <w:pPr>
        <w:pStyle w:val="NormalWeb"/>
        <w:shd w:val="clear" w:color="auto" w:fill="FFFFFF"/>
        <w:spacing w:before="0" w:beforeAutospacing="0" w:after="0" w:afterAutospacing="0"/>
        <w:rPr>
          <w:rFonts w:ascii="Arial" w:hAnsi="Arial" w:cs="Arial"/>
          <w:color w:val="000000"/>
        </w:rPr>
      </w:pPr>
    </w:p>
    <w:p w14:paraId="76FDA0FF" w14:textId="0AC01A8B" w:rsidR="00FD7347" w:rsidRDefault="00FB1E53" w:rsidP="00E61517">
      <w:pPr>
        <w:pStyle w:val="NormalWeb"/>
        <w:shd w:val="clear" w:color="auto" w:fill="FFFFFF"/>
        <w:spacing w:before="0" w:beforeAutospacing="0" w:after="0" w:afterAutospacing="0"/>
        <w:rPr>
          <w:rFonts w:ascii="Arial" w:hAnsi="Arial" w:cs="Arial"/>
          <w:color w:val="000000"/>
        </w:rPr>
      </w:pPr>
      <w:r>
        <w:rPr>
          <w:noProof/>
        </w:rPr>
        <w:drawing>
          <wp:inline distT="0" distB="0" distL="0" distR="0" wp14:anchorId="6F79018B" wp14:editId="6206664F">
            <wp:extent cx="5760720" cy="3988435"/>
            <wp:effectExtent l="0" t="0" r="0" b="0"/>
            <wp:docPr id="17" name="Image 17" descr="https://app.klaxoon.com/manager/media/cache/4096/mediabundle/a2/a2527daf864d6135ec752baa9efb31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app.klaxoon.com/manager/media/cache/4096/mediabundle/a2/a2527daf864d6135ec752baa9efb31fd.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3988435"/>
                    </a:xfrm>
                    <a:prstGeom prst="rect">
                      <a:avLst/>
                    </a:prstGeom>
                    <a:noFill/>
                    <a:ln>
                      <a:noFill/>
                    </a:ln>
                  </pic:spPr>
                </pic:pic>
              </a:graphicData>
            </a:graphic>
          </wp:inline>
        </w:drawing>
      </w:r>
    </w:p>
    <w:p w14:paraId="0DFA41F4" w14:textId="77777777" w:rsidR="00FB1E53" w:rsidRDefault="00FB1E53" w:rsidP="00FB1E53">
      <w:pPr>
        <w:pStyle w:val="NormalWeb"/>
        <w:shd w:val="clear" w:color="auto" w:fill="FFFFFF"/>
        <w:spacing w:before="0" w:beforeAutospacing="0" w:after="0" w:afterAutospacing="0"/>
        <w:rPr>
          <w:rFonts w:ascii="Arial" w:hAnsi="Arial" w:cs="Arial"/>
          <w:color w:val="000000"/>
        </w:rPr>
      </w:pPr>
      <w:r>
        <w:rPr>
          <w:rFonts w:ascii="Arial" w:hAnsi="Arial" w:cs="Arial"/>
          <w:color w:val="000000"/>
        </w:rPr>
        <w:t>La </w:t>
      </w:r>
      <w:r>
        <w:rPr>
          <w:rStyle w:val="lev"/>
          <w:rFonts w:ascii="Arial" w:hAnsi="Arial" w:cs="Arial"/>
          <w:color w:val="000000"/>
          <w:bdr w:val="none" w:sz="0" w:space="0" w:color="auto" w:frame="1"/>
        </w:rPr>
        <w:t>répartition des compétences entre l'ACPR et la BCE </w:t>
      </w:r>
      <w:r>
        <w:rPr>
          <w:rFonts w:ascii="Arial" w:hAnsi="Arial" w:cs="Arial"/>
          <w:color w:val="000000"/>
        </w:rPr>
        <w:t>au sein du MSU, pour le cas particulier de la France, se fait en </w:t>
      </w:r>
      <w:r>
        <w:rPr>
          <w:rStyle w:val="lev"/>
          <w:rFonts w:ascii="Arial" w:hAnsi="Arial" w:cs="Arial"/>
          <w:color w:val="000000"/>
          <w:bdr w:val="none" w:sz="0" w:space="0" w:color="auto" w:frame="1"/>
        </w:rPr>
        <w:t>fonction de la taille de l'établissement</w:t>
      </w:r>
      <w:r>
        <w:rPr>
          <w:rFonts w:ascii="Arial" w:hAnsi="Arial" w:cs="Arial"/>
          <w:color w:val="000000"/>
        </w:rPr>
        <w:t> (significative ou non significative).</w:t>
      </w:r>
    </w:p>
    <w:p w14:paraId="54C0F605" w14:textId="4616F2F8" w:rsidR="00FB1E53" w:rsidRDefault="00FB1E53" w:rsidP="00FB1E53">
      <w:pPr>
        <w:pStyle w:val="NormalWeb"/>
        <w:shd w:val="clear" w:color="auto" w:fill="FFFFFF"/>
        <w:spacing w:before="0" w:beforeAutospacing="0" w:after="0" w:afterAutospacing="0"/>
        <w:rPr>
          <w:rFonts w:ascii="Arial" w:hAnsi="Arial" w:cs="Arial"/>
          <w:color w:val="000000"/>
        </w:rPr>
      </w:pPr>
      <w:r>
        <w:rPr>
          <w:rFonts w:ascii="Arial" w:hAnsi="Arial" w:cs="Arial"/>
          <w:color w:val="000000"/>
        </w:rPr>
        <w:t>La </w:t>
      </w:r>
      <w:r>
        <w:rPr>
          <w:rStyle w:val="lev"/>
          <w:rFonts w:ascii="Arial" w:hAnsi="Arial" w:cs="Arial"/>
          <w:color w:val="000000"/>
          <w:bdr w:val="none" w:sz="0" w:space="0" w:color="auto" w:frame="1"/>
        </w:rPr>
        <w:t>BCE </w:t>
      </w:r>
      <w:r>
        <w:rPr>
          <w:rFonts w:ascii="Arial" w:hAnsi="Arial" w:cs="Arial"/>
          <w:color w:val="000000"/>
        </w:rPr>
        <w:t>est en charge de la </w:t>
      </w:r>
      <w:r>
        <w:rPr>
          <w:rStyle w:val="lev"/>
          <w:rFonts w:ascii="Arial" w:hAnsi="Arial" w:cs="Arial"/>
          <w:color w:val="000000"/>
          <w:bdr w:val="none" w:sz="0" w:space="0" w:color="auto" w:frame="1"/>
        </w:rPr>
        <w:t>supervision prudentielle des établissements significatifs</w:t>
      </w:r>
      <w:r>
        <w:rPr>
          <w:rFonts w:ascii="Arial" w:hAnsi="Arial" w:cs="Arial"/>
          <w:color w:val="000000"/>
        </w:rPr>
        <w:t> (notion que nous verrons plus tard et qui est le cas de la Société Générale).</w:t>
      </w:r>
    </w:p>
    <w:p w14:paraId="7973FE6A" w14:textId="0C9961E5" w:rsidR="00FB1E53" w:rsidRDefault="00FB1E53" w:rsidP="00FB1E53">
      <w:pPr>
        <w:pStyle w:val="NormalWeb"/>
        <w:shd w:val="clear" w:color="auto" w:fill="FFFFFF"/>
        <w:spacing w:before="0" w:beforeAutospacing="0" w:after="0" w:afterAutospacing="0"/>
        <w:rPr>
          <w:rFonts w:ascii="Arial" w:hAnsi="Arial" w:cs="Arial"/>
          <w:color w:val="000000"/>
        </w:rPr>
      </w:pPr>
      <w:r>
        <w:rPr>
          <w:noProof/>
        </w:rPr>
        <w:lastRenderedPageBreak/>
        <w:drawing>
          <wp:inline distT="0" distB="0" distL="0" distR="0" wp14:anchorId="5F5C1A27" wp14:editId="563FD8F8">
            <wp:extent cx="5760720" cy="398843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3988435"/>
                    </a:xfrm>
                    <a:prstGeom prst="rect">
                      <a:avLst/>
                    </a:prstGeom>
                    <a:noFill/>
                    <a:ln>
                      <a:noFill/>
                    </a:ln>
                  </pic:spPr>
                </pic:pic>
              </a:graphicData>
            </a:graphic>
          </wp:inline>
        </w:drawing>
      </w:r>
    </w:p>
    <w:p w14:paraId="093ED58B" w14:textId="77777777" w:rsidR="00E901A0" w:rsidRDefault="00E901A0" w:rsidP="00E901A0">
      <w:pPr>
        <w:pStyle w:val="NormalWeb"/>
        <w:shd w:val="clear" w:color="auto" w:fill="FFFFFF"/>
        <w:spacing w:before="0" w:beforeAutospacing="0" w:after="180" w:afterAutospacing="0"/>
        <w:rPr>
          <w:rFonts w:ascii="Arial" w:hAnsi="Arial" w:cs="Arial"/>
          <w:color w:val="000000"/>
        </w:rPr>
      </w:pPr>
      <w:r>
        <w:rPr>
          <w:rFonts w:ascii="Arial" w:hAnsi="Arial" w:cs="Arial"/>
          <w:color w:val="000000"/>
        </w:rPr>
        <w:t>La liste de établissements sous supervision directe évolue au fil du temps et est mise à jour régulièrement par le superviseur. </w:t>
      </w:r>
    </w:p>
    <w:p w14:paraId="4A92DE8E" w14:textId="77777777" w:rsidR="00E901A0" w:rsidRDefault="00E901A0" w:rsidP="00E901A0">
      <w:pPr>
        <w:pStyle w:val="NormalWeb"/>
        <w:shd w:val="clear" w:color="auto" w:fill="FFFFFF"/>
        <w:spacing w:before="0" w:beforeAutospacing="0" w:after="0" w:afterAutospacing="0"/>
        <w:rPr>
          <w:rFonts w:ascii="Arial" w:hAnsi="Arial" w:cs="Arial"/>
          <w:color w:val="000000"/>
        </w:rPr>
      </w:pPr>
      <w:r>
        <w:rPr>
          <w:rFonts w:ascii="Arial" w:hAnsi="Arial" w:cs="Arial"/>
          <w:color w:val="000000"/>
        </w:rPr>
        <w:t>Les </w:t>
      </w:r>
      <w:r>
        <w:rPr>
          <w:rStyle w:val="lev"/>
          <w:rFonts w:ascii="Arial" w:hAnsi="Arial" w:cs="Arial"/>
          <w:color w:val="000000"/>
          <w:bdr w:val="none" w:sz="0" w:space="0" w:color="auto" w:frame="1"/>
        </w:rPr>
        <w:t>missions de la BCE </w:t>
      </w:r>
      <w:r>
        <w:rPr>
          <w:rFonts w:ascii="Arial" w:hAnsi="Arial" w:cs="Arial"/>
          <w:color w:val="000000"/>
        </w:rPr>
        <w:t>pour ces établissements sont composées de : </w:t>
      </w:r>
    </w:p>
    <w:p w14:paraId="7F70DC1A" w14:textId="77777777" w:rsidR="00E901A0" w:rsidRDefault="00E901A0" w:rsidP="00E901A0">
      <w:pPr>
        <w:pStyle w:val="NormalWeb"/>
        <w:shd w:val="clear" w:color="auto" w:fill="FFFFFF"/>
        <w:spacing w:before="0" w:beforeAutospacing="0" w:after="0" w:afterAutospacing="0"/>
        <w:rPr>
          <w:rFonts w:ascii="Arial" w:hAnsi="Arial" w:cs="Arial"/>
          <w:color w:val="000000"/>
        </w:rPr>
      </w:pPr>
      <w:r>
        <w:rPr>
          <w:rFonts w:ascii="Arial" w:hAnsi="Arial" w:cs="Arial"/>
          <w:color w:val="000000"/>
        </w:rPr>
        <w:t>- Tâches verticales dont la plus connue est le </w:t>
      </w:r>
      <w:r>
        <w:rPr>
          <w:rStyle w:val="lev"/>
          <w:rFonts w:ascii="Arial" w:hAnsi="Arial" w:cs="Arial"/>
          <w:color w:val="000000"/>
          <w:bdr w:val="none" w:sz="0" w:space="0" w:color="auto" w:frame="1"/>
        </w:rPr>
        <w:t>contrôle sur place</w:t>
      </w:r>
      <w:r>
        <w:rPr>
          <w:rFonts w:ascii="Arial" w:hAnsi="Arial" w:cs="Arial"/>
          <w:color w:val="000000"/>
        </w:rPr>
        <w:t> ;</w:t>
      </w:r>
    </w:p>
    <w:p w14:paraId="27B8CE94" w14:textId="77777777" w:rsidR="00E901A0" w:rsidRDefault="00E901A0" w:rsidP="00E901A0">
      <w:pPr>
        <w:pStyle w:val="NormalWeb"/>
        <w:shd w:val="clear" w:color="auto" w:fill="FFFFFF"/>
        <w:spacing w:before="0" w:beforeAutospacing="0" w:after="0" w:afterAutospacing="0"/>
        <w:rPr>
          <w:rFonts w:ascii="Arial" w:hAnsi="Arial" w:cs="Arial"/>
          <w:color w:val="000000"/>
        </w:rPr>
      </w:pPr>
      <w:r>
        <w:rPr>
          <w:rFonts w:ascii="Arial" w:hAnsi="Arial" w:cs="Arial"/>
          <w:color w:val="000000"/>
        </w:rPr>
        <w:t>- Tâches horizontales dont la plus connue est le </w:t>
      </w:r>
      <w:proofErr w:type="spellStart"/>
      <w:r>
        <w:rPr>
          <w:rStyle w:val="lev"/>
          <w:rFonts w:ascii="Arial" w:hAnsi="Arial" w:cs="Arial"/>
          <w:color w:val="000000"/>
          <w:bdr w:val="none" w:sz="0" w:space="0" w:color="auto" w:frame="1"/>
        </w:rPr>
        <w:t>reporting</w:t>
      </w:r>
      <w:proofErr w:type="spellEnd"/>
      <w:r>
        <w:rPr>
          <w:rStyle w:val="lev"/>
          <w:rFonts w:ascii="Arial" w:hAnsi="Arial" w:cs="Arial"/>
          <w:color w:val="000000"/>
          <w:bdr w:val="none" w:sz="0" w:space="0" w:color="auto" w:frame="1"/>
        </w:rPr>
        <w:t>.</w:t>
      </w:r>
    </w:p>
    <w:p w14:paraId="352E904D" w14:textId="7320016F" w:rsidR="00E61517" w:rsidRDefault="004C7931" w:rsidP="00285E6B">
      <w:r>
        <w:rPr>
          <w:noProof/>
        </w:rPr>
        <w:lastRenderedPageBreak/>
        <w:drawing>
          <wp:inline distT="0" distB="0" distL="0" distR="0" wp14:anchorId="1DC07486" wp14:editId="2876DD99">
            <wp:extent cx="5760720" cy="3988435"/>
            <wp:effectExtent l="0" t="0" r="0" b="0"/>
            <wp:docPr id="22" name="Image 22" descr="https://app.klaxoon.com/manager/media/cache/4096/mediabundle/6b/6b49d7f118080881ebfefb2457b7c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app.klaxoon.com/manager/media/cache/4096/mediabundle/6b/6b49d7f118080881ebfefb2457b7c20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3988435"/>
                    </a:xfrm>
                    <a:prstGeom prst="rect">
                      <a:avLst/>
                    </a:prstGeom>
                    <a:noFill/>
                    <a:ln>
                      <a:noFill/>
                    </a:ln>
                  </pic:spPr>
                </pic:pic>
              </a:graphicData>
            </a:graphic>
          </wp:inline>
        </w:drawing>
      </w:r>
    </w:p>
    <w:p w14:paraId="379D28DD" w14:textId="77777777" w:rsidR="004C7931" w:rsidRDefault="004C7931" w:rsidP="004C7931">
      <w:pPr>
        <w:pStyle w:val="NormalWeb"/>
        <w:shd w:val="clear" w:color="auto" w:fill="FFFFFF"/>
        <w:spacing w:before="0" w:beforeAutospacing="0" w:after="0" w:afterAutospacing="0"/>
        <w:rPr>
          <w:rFonts w:ascii="Arial" w:hAnsi="Arial" w:cs="Arial"/>
          <w:color w:val="000000"/>
        </w:rPr>
      </w:pPr>
      <w:r>
        <w:rPr>
          <w:rFonts w:ascii="Arial" w:hAnsi="Arial" w:cs="Arial"/>
          <w:color w:val="000000"/>
        </w:rPr>
        <w:t>La BCE est organisée en </w:t>
      </w:r>
      <w:r>
        <w:rPr>
          <w:rStyle w:val="lev"/>
          <w:rFonts w:ascii="Arial" w:hAnsi="Arial" w:cs="Arial"/>
          <w:color w:val="000000"/>
          <w:bdr w:val="none" w:sz="0" w:space="0" w:color="auto" w:frame="1"/>
        </w:rPr>
        <w:t>4 directions</w:t>
      </w:r>
      <w:r>
        <w:rPr>
          <w:rFonts w:ascii="Arial" w:hAnsi="Arial" w:cs="Arial"/>
          <w:color w:val="000000"/>
        </w:rPr>
        <w:t> (DG1 à 4) : </w:t>
      </w:r>
    </w:p>
    <w:p w14:paraId="23357ABB" w14:textId="77777777" w:rsidR="004C7931" w:rsidRDefault="004C7931" w:rsidP="004C7931">
      <w:pPr>
        <w:pStyle w:val="NormalWeb"/>
        <w:shd w:val="clear" w:color="auto" w:fill="FFFFFF"/>
        <w:spacing w:before="0" w:beforeAutospacing="0" w:after="0" w:afterAutospacing="0"/>
        <w:rPr>
          <w:rFonts w:ascii="Arial" w:hAnsi="Arial" w:cs="Arial"/>
          <w:color w:val="000000"/>
        </w:rPr>
      </w:pPr>
      <w:r>
        <w:rPr>
          <w:rFonts w:ascii="Arial" w:hAnsi="Arial" w:cs="Arial"/>
          <w:color w:val="000000"/>
        </w:rPr>
        <w:t>- </w:t>
      </w:r>
      <w:r>
        <w:rPr>
          <w:rStyle w:val="lev"/>
          <w:rFonts w:ascii="Arial" w:hAnsi="Arial" w:cs="Arial"/>
          <w:color w:val="000000"/>
          <w:bdr w:val="none" w:sz="0" w:space="0" w:color="auto" w:frame="1"/>
        </w:rPr>
        <w:t>DG 1 et DG 2</w:t>
      </w:r>
      <w:r>
        <w:rPr>
          <w:rFonts w:ascii="Arial" w:hAnsi="Arial" w:cs="Arial"/>
          <w:color w:val="000000"/>
        </w:rPr>
        <w:t> : En charge de la supervision directe des </w:t>
      </w:r>
      <w:r>
        <w:rPr>
          <w:rStyle w:val="lev"/>
          <w:rFonts w:ascii="Arial" w:hAnsi="Arial" w:cs="Arial"/>
          <w:color w:val="000000"/>
          <w:bdr w:val="none" w:sz="0" w:space="0" w:color="auto" w:frame="1"/>
        </w:rPr>
        <w:t>établissements systémiques</w:t>
      </w:r>
      <w:r>
        <w:rPr>
          <w:rFonts w:ascii="Arial" w:hAnsi="Arial" w:cs="Arial"/>
          <w:color w:val="000000"/>
        </w:rPr>
        <w:t> (SG est sous supervision de la DG1) ;</w:t>
      </w:r>
    </w:p>
    <w:p w14:paraId="55B2269B" w14:textId="77777777" w:rsidR="004C7931" w:rsidRDefault="004C7931" w:rsidP="004C7931">
      <w:pPr>
        <w:pStyle w:val="NormalWeb"/>
        <w:shd w:val="clear" w:color="auto" w:fill="FFFFFF"/>
        <w:spacing w:before="0" w:beforeAutospacing="0" w:after="0" w:afterAutospacing="0"/>
        <w:rPr>
          <w:rFonts w:ascii="Arial" w:hAnsi="Arial" w:cs="Arial"/>
          <w:color w:val="000000"/>
        </w:rPr>
      </w:pPr>
      <w:r>
        <w:rPr>
          <w:rFonts w:ascii="Arial" w:hAnsi="Arial" w:cs="Arial"/>
          <w:color w:val="000000"/>
        </w:rPr>
        <w:t>- </w:t>
      </w:r>
      <w:r>
        <w:rPr>
          <w:rStyle w:val="lev"/>
          <w:rFonts w:ascii="Arial" w:hAnsi="Arial" w:cs="Arial"/>
          <w:color w:val="000000"/>
          <w:bdr w:val="none" w:sz="0" w:space="0" w:color="auto" w:frame="1"/>
        </w:rPr>
        <w:t>DG 3 </w:t>
      </w:r>
      <w:r>
        <w:rPr>
          <w:rFonts w:ascii="Arial" w:hAnsi="Arial" w:cs="Arial"/>
          <w:color w:val="000000"/>
        </w:rPr>
        <w:t>: En charge de la supervision des </w:t>
      </w:r>
      <w:r>
        <w:rPr>
          <w:rStyle w:val="lev"/>
          <w:rFonts w:ascii="Arial" w:hAnsi="Arial" w:cs="Arial"/>
          <w:color w:val="000000"/>
          <w:bdr w:val="none" w:sz="0" w:space="0" w:color="auto" w:frame="1"/>
        </w:rPr>
        <w:t>établissements "moins importants"</w:t>
      </w:r>
      <w:r>
        <w:rPr>
          <w:rFonts w:ascii="Arial" w:hAnsi="Arial" w:cs="Arial"/>
          <w:color w:val="000000"/>
        </w:rPr>
        <w:t> (LSI) ;</w:t>
      </w:r>
    </w:p>
    <w:p w14:paraId="2E7FFDDF" w14:textId="77777777" w:rsidR="004C7931" w:rsidRDefault="004C7931" w:rsidP="004C7931">
      <w:pPr>
        <w:pStyle w:val="NormalWeb"/>
        <w:shd w:val="clear" w:color="auto" w:fill="FFFFFF"/>
        <w:spacing w:before="0" w:beforeAutospacing="0" w:after="0" w:afterAutospacing="0"/>
        <w:rPr>
          <w:rFonts w:ascii="Arial" w:hAnsi="Arial" w:cs="Arial"/>
          <w:color w:val="000000"/>
        </w:rPr>
      </w:pPr>
      <w:r>
        <w:rPr>
          <w:rFonts w:ascii="Arial" w:hAnsi="Arial" w:cs="Arial"/>
          <w:color w:val="000000"/>
        </w:rPr>
        <w:t>- </w:t>
      </w:r>
      <w:r>
        <w:rPr>
          <w:rStyle w:val="lev"/>
          <w:rFonts w:ascii="Arial" w:hAnsi="Arial" w:cs="Arial"/>
          <w:color w:val="000000"/>
          <w:bdr w:val="none" w:sz="0" w:space="0" w:color="auto" w:frame="1"/>
        </w:rPr>
        <w:t>DG 4 </w:t>
      </w:r>
      <w:r>
        <w:rPr>
          <w:rFonts w:ascii="Arial" w:hAnsi="Arial" w:cs="Arial"/>
          <w:color w:val="000000"/>
        </w:rPr>
        <w:t>: En charge de la supervision horizontale tel que les</w:t>
      </w:r>
      <w:r>
        <w:rPr>
          <w:rStyle w:val="lev"/>
          <w:rFonts w:ascii="Arial" w:hAnsi="Arial" w:cs="Arial"/>
          <w:color w:val="000000"/>
          <w:bdr w:val="none" w:sz="0" w:space="0" w:color="auto" w:frame="1"/>
        </w:rPr>
        <w:t xml:space="preserve"> inspections sur places, les </w:t>
      </w:r>
      <w:proofErr w:type="spellStart"/>
      <w:r>
        <w:rPr>
          <w:rStyle w:val="lev"/>
          <w:rFonts w:ascii="Arial" w:hAnsi="Arial" w:cs="Arial"/>
          <w:color w:val="000000"/>
          <w:bdr w:val="none" w:sz="0" w:space="0" w:color="auto" w:frame="1"/>
        </w:rPr>
        <w:t>reportings</w:t>
      </w:r>
      <w:proofErr w:type="spellEnd"/>
      <w:r>
        <w:rPr>
          <w:rStyle w:val="lev"/>
          <w:rFonts w:ascii="Arial" w:hAnsi="Arial" w:cs="Arial"/>
          <w:color w:val="000000"/>
          <w:bdr w:val="none" w:sz="0" w:space="0" w:color="auto" w:frame="1"/>
        </w:rPr>
        <w:t>.</w:t>
      </w:r>
    </w:p>
    <w:p w14:paraId="2DE3EAC6" w14:textId="3B37E470" w:rsidR="004C7931" w:rsidRDefault="004C7931" w:rsidP="00285E6B">
      <w:r>
        <w:rPr>
          <w:noProof/>
        </w:rPr>
        <w:lastRenderedPageBreak/>
        <w:drawing>
          <wp:inline distT="0" distB="0" distL="0" distR="0" wp14:anchorId="0FEFDE52" wp14:editId="74C4C148">
            <wp:extent cx="5760720" cy="398843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988435"/>
                    </a:xfrm>
                    <a:prstGeom prst="rect">
                      <a:avLst/>
                    </a:prstGeom>
                    <a:noFill/>
                    <a:ln>
                      <a:noFill/>
                    </a:ln>
                  </pic:spPr>
                </pic:pic>
              </a:graphicData>
            </a:graphic>
          </wp:inline>
        </w:drawing>
      </w:r>
    </w:p>
    <w:p w14:paraId="6A436B23" w14:textId="3E7F2FC2" w:rsidR="004C7931" w:rsidRDefault="004C7931" w:rsidP="00285E6B">
      <w:pPr>
        <w:rPr>
          <w:rFonts w:ascii="Arial" w:hAnsi="Arial" w:cs="Arial"/>
          <w:color w:val="000000"/>
          <w:shd w:val="clear" w:color="auto" w:fill="FFFFFF"/>
        </w:rPr>
      </w:pPr>
      <w:r>
        <w:rPr>
          <w:rFonts w:ascii="Arial" w:hAnsi="Arial" w:cs="Arial"/>
          <w:color w:val="000000"/>
          <w:shd w:val="clear" w:color="auto" w:fill="FFFFFF"/>
        </w:rPr>
        <w:t>Les </w:t>
      </w:r>
      <w:r>
        <w:rPr>
          <w:rStyle w:val="lev"/>
          <w:rFonts w:ascii="Arial" w:hAnsi="Arial" w:cs="Arial"/>
          <w:color w:val="000000"/>
          <w:bdr w:val="none" w:sz="0" w:space="0" w:color="auto" w:frame="1"/>
          <w:shd w:val="clear" w:color="auto" w:fill="FFFFFF"/>
        </w:rPr>
        <w:t>JST</w:t>
      </w:r>
      <w:r>
        <w:rPr>
          <w:rFonts w:ascii="Arial" w:hAnsi="Arial" w:cs="Arial"/>
          <w:color w:val="000000"/>
          <w:shd w:val="clear" w:color="auto" w:fill="FFFFFF"/>
        </w:rPr>
        <w:t> (de la DG 1 et 2), équipes réalisant les </w:t>
      </w:r>
      <w:r>
        <w:rPr>
          <w:rStyle w:val="lev"/>
          <w:rFonts w:ascii="Arial" w:hAnsi="Arial" w:cs="Arial"/>
          <w:color w:val="000000"/>
          <w:bdr w:val="none" w:sz="0" w:space="0" w:color="auto" w:frame="1"/>
          <w:shd w:val="clear" w:color="auto" w:fill="FFFFFF"/>
        </w:rPr>
        <w:t>missions d'inspection sur place</w:t>
      </w:r>
      <w:r>
        <w:rPr>
          <w:rFonts w:ascii="Arial" w:hAnsi="Arial" w:cs="Arial"/>
          <w:color w:val="000000"/>
          <w:shd w:val="clear" w:color="auto" w:fill="FFFFFF"/>
        </w:rPr>
        <w:t>, sont généralement composées d'équipes </w:t>
      </w:r>
      <w:r>
        <w:rPr>
          <w:rStyle w:val="lev"/>
          <w:rFonts w:ascii="Arial" w:hAnsi="Arial" w:cs="Arial"/>
          <w:color w:val="000000"/>
          <w:bdr w:val="none" w:sz="0" w:space="0" w:color="auto" w:frame="1"/>
          <w:shd w:val="clear" w:color="auto" w:fill="FFFFFF"/>
        </w:rPr>
        <w:t>mixtes de la BCE et du superviseur local</w:t>
      </w:r>
      <w:r>
        <w:rPr>
          <w:rFonts w:ascii="Arial" w:hAnsi="Arial" w:cs="Arial"/>
          <w:color w:val="000000"/>
          <w:shd w:val="clear" w:color="auto" w:fill="FFFFFF"/>
        </w:rPr>
        <w:t>. Elles travaillent avec l'appui de la DG4 pour mettre en œuvre les principes de supervision prudentielle définis dans le cadre du SREP grâce aux missions d'inspection sur place.</w:t>
      </w:r>
    </w:p>
    <w:p w14:paraId="3057ED2F" w14:textId="5F6EC2CD" w:rsidR="004C7931" w:rsidRDefault="004C7931" w:rsidP="00285E6B">
      <w:r>
        <w:rPr>
          <w:noProof/>
        </w:rPr>
        <w:drawing>
          <wp:inline distT="0" distB="0" distL="0" distR="0" wp14:anchorId="1D6FED89" wp14:editId="19D6C5CB">
            <wp:extent cx="5760720" cy="3988435"/>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988435"/>
                    </a:xfrm>
                    <a:prstGeom prst="rect">
                      <a:avLst/>
                    </a:prstGeom>
                    <a:noFill/>
                    <a:ln>
                      <a:noFill/>
                    </a:ln>
                  </pic:spPr>
                </pic:pic>
              </a:graphicData>
            </a:graphic>
          </wp:inline>
        </w:drawing>
      </w:r>
    </w:p>
    <w:p w14:paraId="64C816FA" w14:textId="77777777" w:rsidR="004C7931" w:rsidRDefault="004C7931" w:rsidP="004C7931">
      <w:pPr>
        <w:pStyle w:val="NormalWeb"/>
        <w:shd w:val="clear" w:color="auto" w:fill="FFFFFF"/>
        <w:spacing w:before="0" w:beforeAutospacing="0" w:after="0" w:afterAutospacing="0"/>
        <w:rPr>
          <w:rFonts w:ascii="Arial" w:hAnsi="Arial" w:cs="Arial"/>
          <w:color w:val="000000"/>
        </w:rPr>
      </w:pPr>
      <w:r>
        <w:rPr>
          <w:rFonts w:ascii="Arial" w:hAnsi="Arial" w:cs="Arial"/>
          <w:color w:val="000000"/>
        </w:rPr>
        <w:lastRenderedPageBreak/>
        <w:t>Dans le cadre français, l'</w:t>
      </w:r>
      <w:r>
        <w:rPr>
          <w:rStyle w:val="lev"/>
          <w:rFonts w:ascii="Arial" w:hAnsi="Arial" w:cs="Arial"/>
          <w:color w:val="000000"/>
          <w:bdr w:val="none" w:sz="0" w:space="0" w:color="auto" w:frame="1"/>
        </w:rPr>
        <w:t>ACPR</w:t>
      </w:r>
      <w:r>
        <w:rPr>
          <w:rFonts w:ascii="Arial" w:hAnsi="Arial" w:cs="Arial"/>
          <w:color w:val="000000"/>
        </w:rPr>
        <w:t> est une composante parmi d'autres du cadre institutionnel. </w:t>
      </w:r>
    </w:p>
    <w:p w14:paraId="6B266B34" w14:textId="77777777" w:rsidR="004C7931" w:rsidRDefault="004C7931" w:rsidP="004C7931">
      <w:pPr>
        <w:pStyle w:val="NormalWeb"/>
        <w:shd w:val="clear" w:color="auto" w:fill="FFFFFF"/>
        <w:spacing w:before="0" w:beforeAutospacing="0" w:after="0" w:afterAutospacing="0"/>
        <w:rPr>
          <w:rFonts w:ascii="Arial" w:hAnsi="Arial" w:cs="Arial"/>
          <w:color w:val="000000"/>
        </w:rPr>
      </w:pPr>
      <w:r>
        <w:rPr>
          <w:rFonts w:ascii="Arial" w:hAnsi="Arial" w:cs="Arial"/>
          <w:color w:val="000000"/>
        </w:rPr>
        <w:t>Le cadre existant au niveau international et européen est également existant au niveau français. Celui-ci n'est pas en doublon des institutions européennes mais </w:t>
      </w:r>
      <w:r>
        <w:rPr>
          <w:rStyle w:val="lev"/>
          <w:rFonts w:ascii="Arial" w:hAnsi="Arial" w:cs="Arial"/>
          <w:color w:val="000000"/>
          <w:bdr w:val="none" w:sz="0" w:space="0" w:color="auto" w:frame="1"/>
        </w:rPr>
        <w:t>coordonne la volonté politique et l'intérêt national pour les LSI mais aussi pour les SI dans le cadre des instances supranationales</w:t>
      </w:r>
      <w:r>
        <w:rPr>
          <w:rFonts w:ascii="Arial" w:hAnsi="Arial" w:cs="Arial"/>
          <w:color w:val="000000"/>
        </w:rPr>
        <w:t>.</w:t>
      </w:r>
    </w:p>
    <w:p w14:paraId="3BEBA9CB" w14:textId="77777777" w:rsidR="004C7931" w:rsidRDefault="004C7931" w:rsidP="004C7931">
      <w:pPr>
        <w:pStyle w:val="NormalWeb"/>
        <w:shd w:val="clear" w:color="auto" w:fill="FFFFFF"/>
        <w:spacing w:before="0" w:beforeAutospacing="0" w:after="180" w:afterAutospacing="0"/>
        <w:rPr>
          <w:rFonts w:ascii="Arial" w:hAnsi="Arial" w:cs="Arial"/>
          <w:color w:val="000000"/>
        </w:rPr>
      </w:pPr>
      <w:r>
        <w:rPr>
          <w:rFonts w:ascii="Arial" w:hAnsi="Arial" w:cs="Arial"/>
          <w:color w:val="000000"/>
        </w:rPr>
        <w:t>Dans ce slide vous pouvez voir quels sont les rôles et places de chaque composante du cadre institutionnel.</w:t>
      </w:r>
    </w:p>
    <w:p w14:paraId="5ADDACFB" w14:textId="77777777" w:rsidR="004C7931" w:rsidRDefault="004C7931" w:rsidP="004C7931">
      <w:pPr>
        <w:pStyle w:val="NormalWeb"/>
        <w:shd w:val="clear" w:color="auto" w:fill="FFFFFF"/>
        <w:spacing w:before="0" w:beforeAutospacing="0" w:after="0" w:afterAutospacing="0"/>
        <w:rPr>
          <w:rFonts w:ascii="Arial" w:hAnsi="Arial" w:cs="Arial"/>
          <w:color w:val="000000"/>
        </w:rPr>
      </w:pPr>
      <w:r>
        <w:rPr>
          <w:rFonts w:ascii="Arial" w:hAnsi="Arial" w:cs="Arial"/>
          <w:color w:val="000000"/>
        </w:rPr>
        <w:t>Parmi ces institutions, le </w:t>
      </w:r>
      <w:r>
        <w:rPr>
          <w:rStyle w:val="lev"/>
          <w:rFonts w:ascii="Arial" w:hAnsi="Arial" w:cs="Arial"/>
          <w:color w:val="000000"/>
          <w:bdr w:val="none" w:sz="0" w:space="0" w:color="auto" w:frame="1"/>
        </w:rPr>
        <w:t>HCSF</w:t>
      </w:r>
      <w:r>
        <w:rPr>
          <w:rFonts w:ascii="Arial" w:hAnsi="Arial" w:cs="Arial"/>
          <w:color w:val="000000"/>
        </w:rPr>
        <w:t> (Haut Conseil de Stabilité Financière) est en charge notamment de </w:t>
      </w:r>
      <w:r>
        <w:rPr>
          <w:rStyle w:val="lev"/>
          <w:rFonts w:ascii="Arial" w:hAnsi="Arial" w:cs="Arial"/>
          <w:color w:val="000000"/>
          <w:bdr w:val="none" w:sz="0" w:space="0" w:color="auto" w:frame="1"/>
        </w:rPr>
        <w:t>proposer le taux de coussin contracyclique</w:t>
      </w:r>
      <w:r>
        <w:rPr>
          <w:rFonts w:ascii="Arial" w:hAnsi="Arial" w:cs="Arial"/>
          <w:color w:val="000000"/>
        </w:rPr>
        <w:t> dans le cadre des exigences réglementaires en fonds propres.</w:t>
      </w:r>
    </w:p>
    <w:p w14:paraId="37342C4F" w14:textId="49E34958" w:rsidR="004C7931" w:rsidRDefault="004C7931" w:rsidP="00285E6B">
      <w:r>
        <w:rPr>
          <w:noProof/>
        </w:rPr>
        <w:drawing>
          <wp:inline distT="0" distB="0" distL="0" distR="0" wp14:anchorId="5A9566E0" wp14:editId="438113D9">
            <wp:extent cx="5760720" cy="398843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3988435"/>
                    </a:xfrm>
                    <a:prstGeom prst="rect">
                      <a:avLst/>
                    </a:prstGeom>
                    <a:noFill/>
                    <a:ln>
                      <a:noFill/>
                    </a:ln>
                  </pic:spPr>
                </pic:pic>
              </a:graphicData>
            </a:graphic>
          </wp:inline>
        </w:drawing>
      </w:r>
    </w:p>
    <w:p w14:paraId="12CA782B" w14:textId="77777777" w:rsidR="004C7931" w:rsidRDefault="004C7931" w:rsidP="004C7931">
      <w:pPr>
        <w:pStyle w:val="NormalWeb"/>
        <w:shd w:val="clear" w:color="auto" w:fill="FFFFFF"/>
        <w:spacing w:before="0" w:beforeAutospacing="0" w:after="0" w:afterAutospacing="0"/>
        <w:rPr>
          <w:rFonts w:ascii="Arial" w:hAnsi="Arial" w:cs="Arial"/>
          <w:color w:val="000000"/>
        </w:rPr>
      </w:pPr>
      <w:r>
        <w:rPr>
          <w:rFonts w:ascii="Arial" w:hAnsi="Arial" w:cs="Arial"/>
          <w:color w:val="000000"/>
        </w:rPr>
        <w:t>Nous voyons donc que le </w:t>
      </w:r>
      <w:r>
        <w:rPr>
          <w:rStyle w:val="lev"/>
          <w:rFonts w:ascii="Arial" w:hAnsi="Arial" w:cs="Arial"/>
          <w:color w:val="000000"/>
          <w:bdr w:val="none" w:sz="0" w:space="0" w:color="auto" w:frame="1"/>
        </w:rPr>
        <w:t>HCSF</w:t>
      </w:r>
      <w:r>
        <w:rPr>
          <w:rFonts w:ascii="Arial" w:hAnsi="Arial" w:cs="Arial"/>
          <w:color w:val="000000"/>
        </w:rPr>
        <w:t> est un organisme venant compléter l'ACPR dans son rôle de </w:t>
      </w:r>
      <w:r>
        <w:rPr>
          <w:rStyle w:val="lev"/>
          <w:rFonts w:ascii="Arial" w:hAnsi="Arial" w:cs="Arial"/>
          <w:color w:val="000000"/>
          <w:bdr w:val="none" w:sz="0" w:space="0" w:color="auto" w:frame="1"/>
        </w:rPr>
        <w:t>garant de la stabilité financière</w:t>
      </w:r>
      <w:r>
        <w:rPr>
          <w:rFonts w:ascii="Arial" w:hAnsi="Arial" w:cs="Arial"/>
          <w:color w:val="000000"/>
        </w:rPr>
        <w:t>.</w:t>
      </w:r>
    </w:p>
    <w:p w14:paraId="7C70B646" w14:textId="77777777" w:rsidR="004C7931" w:rsidRDefault="004C7931" w:rsidP="004C7931">
      <w:pPr>
        <w:pStyle w:val="NormalWeb"/>
        <w:shd w:val="clear" w:color="auto" w:fill="FFFFFF"/>
        <w:spacing w:before="0" w:beforeAutospacing="0" w:after="0" w:afterAutospacing="0"/>
        <w:rPr>
          <w:rFonts w:ascii="Arial" w:hAnsi="Arial" w:cs="Arial"/>
          <w:color w:val="000000"/>
        </w:rPr>
      </w:pPr>
      <w:r>
        <w:rPr>
          <w:rFonts w:ascii="Arial" w:hAnsi="Arial" w:cs="Arial"/>
          <w:color w:val="000000"/>
        </w:rPr>
        <w:t>L'une des mesures fortes que le HCSF peut proposer, est de </w:t>
      </w:r>
      <w:r>
        <w:rPr>
          <w:rStyle w:val="lev"/>
          <w:rFonts w:ascii="Arial" w:hAnsi="Arial" w:cs="Arial"/>
          <w:color w:val="000000"/>
          <w:bdr w:val="none" w:sz="0" w:space="0" w:color="auto" w:frame="1"/>
        </w:rPr>
        <w:t>renforcer les exigences en fonds propres des établissements au travers du coussin contracyclique</w:t>
      </w:r>
      <w:r>
        <w:rPr>
          <w:rFonts w:ascii="Arial" w:hAnsi="Arial" w:cs="Arial"/>
          <w:color w:val="000000"/>
        </w:rPr>
        <w:t>.</w:t>
      </w:r>
    </w:p>
    <w:p w14:paraId="2F8182D2" w14:textId="346D0F0C" w:rsidR="004C7931" w:rsidRDefault="004C7931" w:rsidP="00285E6B">
      <w:r>
        <w:rPr>
          <w:noProof/>
        </w:rPr>
        <w:lastRenderedPageBreak/>
        <w:drawing>
          <wp:inline distT="0" distB="0" distL="0" distR="0" wp14:anchorId="0389E8DF" wp14:editId="1CEFBE87">
            <wp:extent cx="5760720" cy="398843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3988435"/>
                    </a:xfrm>
                    <a:prstGeom prst="rect">
                      <a:avLst/>
                    </a:prstGeom>
                    <a:noFill/>
                    <a:ln>
                      <a:noFill/>
                    </a:ln>
                  </pic:spPr>
                </pic:pic>
              </a:graphicData>
            </a:graphic>
          </wp:inline>
        </w:drawing>
      </w:r>
    </w:p>
    <w:p w14:paraId="56E701B5" w14:textId="7AECC602" w:rsidR="004C7931" w:rsidRDefault="004C7931" w:rsidP="00285E6B">
      <w:pPr>
        <w:rPr>
          <w:rFonts w:ascii="Arial" w:hAnsi="Arial" w:cs="Arial"/>
          <w:color w:val="000000"/>
          <w:shd w:val="clear" w:color="auto" w:fill="FFFFFF"/>
        </w:rPr>
      </w:pPr>
      <w:r>
        <w:rPr>
          <w:rFonts w:ascii="Arial" w:hAnsi="Arial" w:cs="Arial"/>
          <w:color w:val="000000"/>
          <w:shd w:val="clear" w:color="auto" w:fill="FFFFFF"/>
        </w:rPr>
        <w:t>L'ACPR est en charge du secteur financier dans son ensemble. Par conséquent, les banques ne sont pas les seules à faire l'objet d'une supervision de la part de l'ACPR mais également le secteur de l'assurance et des intermédiaires.</w:t>
      </w:r>
    </w:p>
    <w:p w14:paraId="687541AC" w14:textId="3C32CD6B" w:rsidR="00F33C74" w:rsidRDefault="00F33C74" w:rsidP="00285E6B">
      <w:r>
        <w:rPr>
          <w:noProof/>
        </w:rPr>
        <w:drawing>
          <wp:inline distT="0" distB="0" distL="0" distR="0" wp14:anchorId="33F41AE8" wp14:editId="49E047E4">
            <wp:extent cx="5760720" cy="3988435"/>
            <wp:effectExtent l="0" t="0" r="0" b="0"/>
            <wp:docPr id="30" name="Image 30" descr="https://app.klaxoon.com/manager/media/cache/4096/mediabundle/5b/5ba2b14d328951355d7e1ea1f1977f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app.klaxoon.com/manager/media/cache/4096/mediabundle/5b/5ba2b14d328951355d7e1ea1f1977f5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3988435"/>
                    </a:xfrm>
                    <a:prstGeom prst="rect">
                      <a:avLst/>
                    </a:prstGeom>
                    <a:noFill/>
                    <a:ln>
                      <a:noFill/>
                    </a:ln>
                  </pic:spPr>
                </pic:pic>
              </a:graphicData>
            </a:graphic>
          </wp:inline>
        </w:drawing>
      </w:r>
    </w:p>
    <w:p w14:paraId="03FF68AD" w14:textId="6F05A3CE" w:rsidR="00F33C74" w:rsidRDefault="00F33C74" w:rsidP="00285E6B">
      <w:r w:rsidRPr="00F33C74">
        <w:lastRenderedPageBreak/>
        <w:drawing>
          <wp:inline distT="0" distB="0" distL="0" distR="0" wp14:anchorId="77798A18" wp14:editId="0365AF60">
            <wp:extent cx="5760720" cy="398843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988435"/>
                    </a:xfrm>
                    <a:prstGeom prst="rect">
                      <a:avLst/>
                    </a:prstGeom>
                  </pic:spPr>
                </pic:pic>
              </a:graphicData>
            </a:graphic>
          </wp:inline>
        </w:drawing>
      </w:r>
    </w:p>
    <w:p w14:paraId="63697A8E" w14:textId="77777777" w:rsidR="00F33C74" w:rsidRPr="00F33C74" w:rsidRDefault="00F33C74" w:rsidP="00F33C74">
      <w:pPr>
        <w:shd w:val="clear" w:color="auto" w:fill="FFFFFF"/>
        <w:spacing w:after="0" w:line="240" w:lineRule="auto"/>
        <w:rPr>
          <w:rFonts w:ascii="Arial" w:eastAsia="Times New Roman" w:hAnsi="Arial" w:cs="Arial"/>
          <w:color w:val="000000"/>
          <w:sz w:val="24"/>
          <w:szCs w:val="24"/>
        </w:rPr>
      </w:pPr>
      <w:r w:rsidRPr="00F33C74">
        <w:rPr>
          <w:rFonts w:ascii="Arial" w:eastAsia="Times New Roman" w:hAnsi="Arial" w:cs="Arial"/>
          <w:color w:val="000000"/>
          <w:sz w:val="24"/>
          <w:szCs w:val="24"/>
        </w:rPr>
        <w:t>Les </w:t>
      </w:r>
      <w:r w:rsidRPr="00F33C74">
        <w:rPr>
          <w:rFonts w:ascii="Arial" w:eastAsia="Times New Roman" w:hAnsi="Arial" w:cs="Arial"/>
          <w:b/>
          <w:bCs/>
          <w:color w:val="000000"/>
          <w:sz w:val="24"/>
          <w:szCs w:val="24"/>
          <w:bdr w:val="none" w:sz="0" w:space="0" w:color="auto" w:frame="1"/>
        </w:rPr>
        <w:t>textes réglementaires</w:t>
      </w:r>
      <w:r w:rsidRPr="00F33C74">
        <w:rPr>
          <w:rFonts w:ascii="Arial" w:eastAsia="Times New Roman" w:hAnsi="Arial" w:cs="Arial"/>
          <w:color w:val="000000"/>
          <w:sz w:val="24"/>
          <w:szCs w:val="24"/>
        </w:rPr>
        <w:t> en vigueur proviennent des Accords de Bâle (</w:t>
      </w:r>
      <w:r w:rsidRPr="00F33C74">
        <w:rPr>
          <w:rFonts w:ascii="Arial" w:eastAsia="Times New Roman" w:hAnsi="Arial" w:cs="Arial"/>
          <w:b/>
          <w:bCs/>
          <w:color w:val="000000"/>
          <w:sz w:val="24"/>
          <w:szCs w:val="24"/>
          <w:bdr w:val="none" w:sz="0" w:space="0" w:color="auto" w:frame="1"/>
        </w:rPr>
        <w:t>Accords de Bâle III </w:t>
      </w:r>
      <w:r w:rsidRPr="00F33C74">
        <w:rPr>
          <w:rFonts w:ascii="Arial" w:eastAsia="Times New Roman" w:hAnsi="Arial" w:cs="Arial"/>
          <w:color w:val="000000"/>
          <w:sz w:val="24"/>
          <w:szCs w:val="24"/>
        </w:rPr>
        <w:t>en ce qui nous concerne actuellement).</w:t>
      </w:r>
    </w:p>
    <w:p w14:paraId="608F9644" w14:textId="77777777" w:rsidR="00F33C74" w:rsidRPr="00F33C74" w:rsidRDefault="00F33C74" w:rsidP="00F33C74">
      <w:pPr>
        <w:shd w:val="clear" w:color="auto" w:fill="FFFFFF"/>
        <w:spacing w:after="0" w:line="240" w:lineRule="auto"/>
        <w:rPr>
          <w:rFonts w:ascii="Arial" w:eastAsia="Times New Roman" w:hAnsi="Arial" w:cs="Arial"/>
          <w:color w:val="000000"/>
          <w:sz w:val="24"/>
          <w:szCs w:val="24"/>
        </w:rPr>
      </w:pPr>
      <w:r w:rsidRPr="00F33C74">
        <w:rPr>
          <w:rFonts w:ascii="Arial" w:eastAsia="Times New Roman" w:hAnsi="Arial" w:cs="Arial"/>
          <w:color w:val="000000"/>
          <w:sz w:val="24"/>
          <w:szCs w:val="24"/>
        </w:rPr>
        <w:t>En juin 2019 a été publié le "paquet bancaire" qui regroupe notamment le </w:t>
      </w:r>
      <w:r w:rsidRPr="00F33C74">
        <w:rPr>
          <w:rFonts w:ascii="Arial" w:eastAsia="Times New Roman" w:hAnsi="Arial" w:cs="Arial"/>
          <w:b/>
          <w:bCs/>
          <w:color w:val="000000"/>
          <w:sz w:val="24"/>
          <w:szCs w:val="24"/>
          <w:bdr w:val="none" w:sz="0" w:space="0" w:color="auto" w:frame="1"/>
        </w:rPr>
        <w:t>CRR2</w:t>
      </w:r>
      <w:r w:rsidRPr="00F33C74">
        <w:rPr>
          <w:rFonts w:ascii="Arial" w:eastAsia="Times New Roman" w:hAnsi="Arial" w:cs="Arial"/>
          <w:color w:val="000000"/>
          <w:sz w:val="24"/>
          <w:szCs w:val="24"/>
        </w:rPr>
        <w:t>, la </w:t>
      </w:r>
      <w:r w:rsidRPr="00F33C74">
        <w:rPr>
          <w:rFonts w:ascii="Arial" w:eastAsia="Times New Roman" w:hAnsi="Arial" w:cs="Arial"/>
          <w:b/>
          <w:bCs/>
          <w:color w:val="000000"/>
          <w:sz w:val="24"/>
          <w:szCs w:val="24"/>
          <w:bdr w:val="none" w:sz="0" w:space="0" w:color="auto" w:frame="1"/>
        </w:rPr>
        <w:t>CRD5</w:t>
      </w:r>
      <w:r w:rsidRPr="00F33C74">
        <w:rPr>
          <w:rFonts w:ascii="Arial" w:eastAsia="Times New Roman" w:hAnsi="Arial" w:cs="Arial"/>
          <w:color w:val="000000"/>
          <w:sz w:val="24"/>
          <w:szCs w:val="24"/>
        </w:rPr>
        <w:t>, la</w:t>
      </w:r>
      <w:r w:rsidRPr="00F33C74">
        <w:rPr>
          <w:rFonts w:ascii="Arial" w:eastAsia="Times New Roman" w:hAnsi="Arial" w:cs="Arial"/>
          <w:b/>
          <w:bCs/>
          <w:color w:val="000000"/>
          <w:sz w:val="24"/>
          <w:szCs w:val="24"/>
          <w:bdr w:val="none" w:sz="0" w:space="0" w:color="auto" w:frame="1"/>
        </w:rPr>
        <w:t> BRRD2</w:t>
      </w:r>
      <w:r w:rsidRPr="00F33C74">
        <w:rPr>
          <w:rFonts w:ascii="Arial" w:eastAsia="Times New Roman" w:hAnsi="Arial" w:cs="Arial"/>
          <w:color w:val="000000"/>
          <w:sz w:val="24"/>
          <w:szCs w:val="24"/>
        </w:rPr>
        <w:t>. La transposition européenne de ces textes a donc été réalisée et certains d'entre eux sont en vigueur depuis les dates listées en bas du slide. </w:t>
      </w:r>
    </w:p>
    <w:p w14:paraId="7F849221" w14:textId="77777777" w:rsidR="00F33C74" w:rsidRPr="00F33C74" w:rsidRDefault="00F33C74" w:rsidP="00F33C74">
      <w:pPr>
        <w:shd w:val="clear" w:color="auto" w:fill="FFFFFF"/>
        <w:spacing w:after="0" w:line="240" w:lineRule="auto"/>
        <w:rPr>
          <w:rFonts w:ascii="Arial" w:eastAsia="Times New Roman" w:hAnsi="Arial" w:cs="Arial"/>
          <w:color w:val="000000"/>
          <w:sz w:val="24"/>
          <w:szCs w:val="24"/>
        </w:rPr>
      </w:pPr>
      <w:r w:rsidRPr="00F33C74">
        <w:rPr>
          <w:rFonts w:ascii="Arial" w:eastAsia="Times New Roman" w:hAnsi="Arial" w:cs="Arial"/>
          <w:color w:val="000000"/>
          <w:sz w:val="24"/>
          <w:szCs w:val="24"/>
        </w:rPr>
        <w:t>Dans le cadre de la crise de 2020, la </w:t>
      </w:r>
      <w:r w:rsidRPr="00F33C74">
        <w:rPr>
          <w:rFonts w:ascii="Arial" w:eastAsia="Times New Roman" w:hAnsi="Arial" w:cs="Arial"/>
          <w:b/>
          <w:bCs/>
          <w:color w:val="000000"/>
          <w:sz w:val="24"/>
          <w:szCs w:val="24"/>
          <w:bdr w:val="none" w:sz="0" w:space="0" w:color="auto" w:frame="1"/>
        </w:rPr>
        <w:t>mise en œuvre de CRR3 </w:t>
      </w:r>
      <w:r w:rsidRPr="00F33C74">
        <w:rPr>
          <w:rFonts w:ascii="Arial" w:eastAsia="Times New Roman" w:hAnsi="Arial" w:cs="Arial"/>
          <w:color w:val="000000"/>
          <w:sz w:val="24"/>
          <w:szCs w:val="24"/>
        </w:rPr>
        <w:t>sera pour </w:t>
      </w:r>
      <w:r w:rsidRPr="00F33C74">
        <w:rPr>
          <w:rFonts w:ascii="Arial" w:eastAsia="Times New Roman" w:hAnsi="Arial" w:cs="Arial"/>
          <w:b/>
          <w:bCs/>
          <w:color w:val="000000"/>
          <w:sz w:val="24"/>
          <w:szCs w:val="24"/>
          <w:bdr w:val="none" w:sz="0" w:space="0" w:color="auto" w:frame="1"/>
        </w:rPr>
        <w:t>2023</w:t>
      </w:r>
      <w:r w:rsidRPr="00F33C74">
        <w:rPr>
          <w:rFonts w:ascii="Arial" w:eastAsia="Times New Roman" w:hAnsi="Arial" w:cs="Arial"/>
          <w:color w:val="000000"/>
          <w:sz w:val="24"/>
          <w:szCs w:val="24"/>
        </w:rPr>
        <w:t>.</w:t>
      </w:r>
    </w:p>
    <w:p w14:paraId="1BE6FD9E" w14:textId="77777777" w:rsidR="00F33C74" w:rsidRPr="00F33C74" w:rsidRDefault="00F33C74" w:rsidP="00F33C74">
      <w:pPr>
        <w:shd w:val="clear" w:color="auto" w:fill="FFFFFF"/>
        <w:spacing w:after="0" w:line="240" w:lineRule="auto"/>
        <w:rPr>
          <w:rFonts w:ascii="Arial" w:eastAsia="Times New Roman" w:hAnsi="Arial" w:cs="Arial"/>
          <w:color w:val="000000"/>
          <w:sz w:val="24"/>
          <w:szCs w:val="24"/>
        </w:rPr>
      </w:pPr>
      <w:r w:rsidRPr="00F33C74">
        <w:rPr>
          <w:rFonts w:ascii="Arial" w:eastAsia="Times New Roman" w:hAnsi="Arial" w:cs="Arial"/>
          <w:color w:val="000000"/>
          <w:sz w:val="24"/>
          <w:szCs w:val="24"/>
        </w:rPr>
        <w:t>Pour tout complément sur des </w:t>
      </w:r>
      <w:r w:rsidRPr="00F33C74">
        <w:rPr>
          <w:rFonts w:ascii="Arial" w:eastAsia="Times New Roman" w:hAnsi="Arial" w:cs="Arial"/>
          <w:b/>
          <w:bCs/>
          <w:color w:val="000000"/>
          <w:sz w:val="24"/>
          <w:szCs w:val="24"/>
          <w:bdr w:val="none" w:sz="0" w:space="0" w:color="auto" w:frame="1"/>
        </w:rPr>
        <w:t>directives ou règlements</w:t>
      </w:r>
      <w:r w:rsidRPr="00F33C74">
        <w:rPr>
          <w:rFonts w:ascii="Arial" w:eastAsia="Times New Roman" w:hAnsi="Arial" w:cs="Arial"/>
          <w:color w:val="000000"/>
          <w:sz w:val="24"/>
          <w:szCs w:val="24"/>
        </w:rPr>
        <w:t>, vous trouverez des informations sur le site </w:t>
      </w:r>
      <w:hyperlink r:id="rId30" w:history="1">
        <w:r w:rsidRPr="00F33C74">
          <w:rPr>
            <w:rFonts w:ascii="Arial" w:eastAsia="Times New Roman" w:hAnsi="Arial" w:cs="Arial"/>
            <w:b/>
            <w:bCs/>
            <w:color w:val="0000FF"/>
            <w:sz w:val="18"/>
            <w:szCs w:val="18"/>
            <w:u w:val="single"/>
            <w:bdr w:val="none" w:sz="0" w:space="0" w:color="auto" w:frame="1"/>
          </w:rPr>
          <w:t>https://eur-lex.europa.eu/</w:t>
        </w:r>
      </w:hyperlink>
      <w:r w:rsidRPr="00F33C74">
        <w:rPr>
          <w:rFonts w:ascii="Arial" w:eastAsia="Times New Roman" w:hAnsi="Arial" w:cs="Arial"/>
          <w:color w:val="000000"/>
          <w:sz w:val="24"/>
          <w:szCs w:val="24"/>
        </w:rPr>
        <w:t>.</w:t>
      </w:r>
    </w:p>
    <w:p w14:paraId="079C532B" w14:textId="77777777" w:rsidR="00F33C74" w:rsidRPr="00F33C74" w:rsidRDefault="00F33C74" w:rsidP="00F33C74">
      <w:pPr>
        <w:shd w:val="clear" w:color="auto" w:fill="FFFFFF"/>
        <w:spacing w:after="0" w:line="240" w:lineRule="auto"/>
        <w:rPr>
          <w:rFonts w:ascii="Arial" w:eastAsia="Times New Roman" w:hAnsi="Arial" w:cs="Arial"/>
          <w:color w:val="000000"/>
          <w:sz w:val="24"/>
          <w:szCs w:val="24"/>
        </w:rPr>
      </w:pPr>
      <w:proofErr w:type="spellStart"/>
      <w:r w:rsidRPr="00F33C74">
        <w:rPr>
          <w:rFonts w:ascii="Arial" w:eastAsia="Times New Roman" w:hAnsi="Arial" w:cs="Arial"/>
          <w:b/>
          <w:bCs/>
          <w:color w:val="999999"/>
          <w:sz w:val="24"/>
          <w:szCs w:val="24"/>
          <w:bdr w:val="none" w:sz="0" w:space="0" w:color="auto" w:frame="1"/>
        </w:rPr>
        <w:t>Resources</w:t>
      </w:r>
      <w:proofErr w:type="spellEnd"/>
    </w:p>
    <w:p w14:paraId="132F5803" w14:textId="77777777" w:rsidR="00F33C74" w:rsidRPr="00F33C74" w:rsidRDefault="00F33C74" w:rsidP="00F33C74">
      <w:pPr>
        <w:numPr>
          <w:ilvl w:val="0"/>
          <w:numId w:val="1"/>
        </w:numPr>
        <w:shd w:val="clear" w:color="auto" w:fill="FFFFFF"/>
        <w:spacing w:after="0" w:line="240" w:lineRule="auto"/>
        <w:ind w:left="0"/>
        <w:rPr>
          <w:rFonts w:ascii="Arial" w:eastAsia="Times New Roman" w:hAnsi="Arial" w:cs="Arial"/>
          <w:color w:val="40C6F2"/>
          <w:sz w:val="24"/>
          <w:szCs w:val="24"/>
        </w:rPr>
      </w:pPr>
      <w:r w:rsidRPr="00F33C74">
        <w:rPr>
          <w:rFonts w:ascii="Arial" w:eastAsia="Times New Roman" w:hAnsi="Arial" w:cs="Arial"/>
          <w:color w:val="333333"/>
          <w:sz w:val="24"/>
          <w:szCs w:val="24"/>
          <w:bdr w:val="none" w:sz="0" w:space="0" w:color="auto" w:frame="1"/>
        </w:rPr>
        <w:t>Lien CRR2</w:t>
      </w:r>
      <w:r w:rsidRPr="00F33C74">
        <w:rPr>
          <w:rFonts w:ascii="Arial" w:eastAsia="Times New Roman" w:hAnsi="Arial" w:cs="Arial"/>
          <w:color w:val="40C6F2"/>
          <w:sz w:val="24"/>
          <w:szCs w:val="24"/>
        </w:rPr>
        <w:t> </w:t>
      </w:r>
      <w:hyperlink r:id="rId31" w:tgtFrame="_blank" w:history="1">
        <w:r w:rsidRPr="00F33C74">
          <w:rPr>
            <w:rFonts w:ascii="Arial" w:eastAsia="Times New Roman" w:hAnsi="Arial" w:cs="Arial"/>
            <w:color w:val="333333"/>
            <w:sz w:val="24"/>
            <w:szCs w:val="24"/>
            <w:u w:val="single"/>
            <w:bdr w:val="none" w:sz="0" w:space="0" w:color="auto" w:frame="1"/>
          </w:rPr>
          <w:t>https://eur-lex.europa.eu/legal-content/FR/TXT/PDF/?uri=CELEX:32019R0876&amp;from=EN</w:t>
        </w:r>
      </w:hyperlink>
    </w:p>
    <w:p w14:paraId="1A503832" w14:textId="77777777" w:rsidR="00F33C74" w:rsidRPr="00F33C74" w:rsidRDefault="00F33C74" w:rsidP="00F33C74">
      <w:pPr>
        <w:numPr>
          <w:ilvl w:val="0"/>
          <w:numId w:val="1"/>
        </w:numPr>
        <w:shd w:val="clear" w:color="auto" w:fill="FFFFFF"/>
        <w:spacing w:after="0" w:line="240" w:lineRule="auto"/>
        <w:ind w:left="0"/>
        <w:rPr>
          <w:rFonts w:ascii="Arial" w:eastAsia="Times New Roman" w:hAnsi="Arial" w:cs="Arial"/>
          <w:color w:val="40C6F2"/>
          <w:sz w:val="24"/>
          <w:szCs w:val="24"/>
        </w:rPr>
      </w:pPr>
      <w:r w:rsidRPr="00F33C74">
        <w:rPr>
          <w:rFonts w:ascii="Arial" w:eastAsia="Times New Roman" w:hAnsi="Arial" w:cs="Arial"/>
          <w:color w:val="333333"/>
          <w:sz w:val="24"/>
          <w:szCs w:val="24"/>
          <w:bdr w:val="none" w:sz="0" w:space="0" w:color="auto" w:frame="1"/>
        </w:rPr>
        <w:t>Lien CRD5</w:t>
      </w:r>
      <w:r w:rsidRPr="00F33C74">
        <w:rPr>
          <w:rFonts w:ascii="Arial" w:eastAsia="Times New Roman" w:hAnsi="Arial" w:cs="Arial"/>
          <w:color w:val="40C6F2"/>
          <w:sz w:val="24"/>
          <w:szCs w:val="24"/>
        </w:rPr>
        <w:t> </w:t>
      </w:r>
      <w:hyperlink r:id="rId32" w:tgtFrame="_blank" w:history="1">
        <w:r w:rsidRPr="00F33C74">
          <w:rPr>
            <w:rFonts w:ascii="Arial" w:eastAsia="Times New Roman" w:hAnsi="Arial" w:cs="Arial"/>
            <w:color w:val="333333"/>
            <w:sz w:val="24"/>
            <w:szCs w:val="24"/>
            <w:u w:val="single"/>
            <w:bdr w:val="none" w:sz="0" w:space="0" w:color="auto" w:frame="1"/>
          </w:rPr>
          <w:t>https://eur-lex.europa.eu/legal-content/FR/TXT/PDF/?uri=CELEX:32019L0878</w:t>
        </w:r>
      </w:hyperlink>
    </w:p>
    <w:p w14:paraId="4669FCF0" w14:textId="54A7C637" w:rsidR="00F33C74" w:rsidRDefault="005D5988" w:rsidP="00285E6B">
      <w:r w:rsidRPr="005D5988">
        <w:lastRenderedPageBreak/>
        <w:drawing>
          <wp:inline distT="0" distB="0" distL="0" distR="0" wp14:anchorId="7099FC3B" wp14:editId="2A45D922">
            <wp:extent cx="5760720" cy="3988435"/>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988435"/>
                    </a:xfrm>
                    <a:prstGeom prst="rect">
                      <a:avLst/>
                    </a:prstGeom>
                  </pic:spPr>
                </pic:pic>
              </a:graphicData>
            </a:graphic>
          </wp:inline>
        </w:drawing>
      </w:r>
    </w:p>
    <w:p w14:paraId="08DACA12" w14:textId="77777777" w:rsidR="005D5988" w:rsidRPr="005D5988" w:rsidRDefault="005D5988" w:rsidP="005D5988">
      <w:pPr>
        <w:shd w:val="clear" w:color="auto" w:fill="FFFFFF"/>
        <w:spacing w:after="180" w:line="240" w:lineRule="auto"/>
        <w:rPr>
          <w:rFonts w:ascii="Arial" w:eastAsia="Times New Roman" w:hAnsi="Arial" w:cs="Arial"/>
          <w:color w:val="000000"/>
          <w:sz w:val="24"/>
          <w:szCs w:val="24"/>
        </w:rPr>
      </w:pPr>
      <w:r w:rsidRPr="005D5988">
        <w:rPr>
          <w:rFonts w:ascii="Arial" w:eastAsia="Times New Roman" w:hAnsi="Arial" w:cs="Arial"/>
          <w:color w:val="000000"/>
          <w:sz w:val="24"/>
          <w:szCs w:val="24"/>
        </w:rPr>
        <w:t>Les exigences de la réglementation européenne s'articulent autour de 3 piliers : </w:t>
      </w:r>
    </w:p>
    <w:p w14:paraId="4C86B761" w14:textId="77777777" w:rsidR="005D5988" w:rsidRPr="005D5988" w:rsidRDefault="005D5988" w:rsidP="005D5988">
      <w:pPr>
        <w:shd w:val="clear" w:color="auto" w:fill="FFFFFF"/>
        <w:spacing w:after="0" w:line="240" w:lineRule="auto"/>
        <w:rPr>
          <w:rFonts w:ascii="Arial" w:eastAsia="Times New Roman" w:hAnsi="Arial" w:cs="Arial"/>
          <w:color w:val="000000"/>
          <w:sz w:val="24"/>
          <w:szCs w:val="24"/>
        </w:rPr>
      </w:pPr>
      <w:r w:rsidRPr="005D5988">
        <w:rPr>
          <w:rFonts w:ascii="Arial" w:eastAsia="Times New Roman" w:hAnsi="Arial" w:cs="Arial"/>
          <w:color w:val="000000"/>
          <w:sz w:val="24"/>
          <w:szCs w:val="24"/>
        </w:rPr>
        <w:t>- Le </w:t>
      </w:r>
      <w:r w:rsidRPr="005D5988">
        <w:rPr>
          <w:rFonts w:ascii="Arial" w:eastAsia="Times New Roman" w:hAnsi="Arial" w:cs="Arial"/>
          <w:b/>
          <w:bCs/>
          <w:color w:val="000000"/>
          <w:sz w:val="24"/>
          <w:szCs w:val="24"/>
          <w:bdr w:val="none" w:sz="0" w:space="0" w:color="auto" w:frame="1"/>
        </w:rPr>
        <w:t>Pilier 1 </w:t>
      </w:r>
      <w:r w:rsidRPr="005D5988">
        <w:rPr>
          <w:rFonts w:ascii="Arial" w:eastAsia="Times New Roman" w:hAnsi="Arial" w:cs="Arial"/>
          <w:color w:val="000000"/>
          <w:sz w:val="24"/>
          <w:szCs w:val="24"/>
        </w:rPr>
        <w:t>régi par le </w:t>
      </w:r>
      <w:r w:rsidRPr="005D5988">
        <w:rPr>
          <w:rFonts w:ascii="Arial" w:eastAsia="Times New Roman" w:hAnsi="Arial" w:cs="Arial"/>
          <w:b/>
          <w:bCs/>
          <w:color w:val="000000"/>
          <w:sz w:val="24"/>
          <w:szCs w:val="24"/>
          <w:bdr w:val="none" w:sz="0" w:space="0" w:color="auto" w:frame="1"/>
        </w:rPr>
        <w:t>CRR</w:t>
      </w:r>
      <w:r w:rsidRPr="005D5988">
        <w:rPr>
          <w:rFonts w:ascii="Arial" w:eastAsia="Times New Roman" w:hAnsi="Arial" w:cs="Arial"/>
          <w:color w:val="000000"/>
          <w:sz w:val="24"/>
          <w:szCs w:val="24"/>
        </w:rPr>
        <w:t>, définissant des </w:t>
      </w:r>
      <w:r w:rsidRPr="005D5988">
        <w:rPr>
          <w:rFonts w:ascii="Arial" w:eastAsia="Times New Roman" w:hAnsi="Arial" w:cs="Arial"/>
          <w:b/>
          <w:bCs/>
          <w:color w:val="000000"/>
          <w:sz w:val="24"/>
          <w:szCs w:val="24"/>
          <w:bdr w:val="none" w:sz="0" w:space="0" w:color="auto" w:frame="1"/>
        </w:rPr>
        <w:t>exigences en capital </w:t>
      </w:r>
      <w:r w:rsidRPr="005D5988">
        <w:rPr>
          <w:rFonts w:ascii="Arial" w:eastAsia="Times New Roman" w:hAnsi="Arial" w:cs="Arial"/>
          <w:color w:val="000000"/>
          <w:sz w:val="24"/>
          <w:szCs w:val="24"/>
        </w:rPr>
        <w:t>;</w:t>
      </w:r>
    </w:p>
    <w:p w14:paraId="6735EFD5" w14:textId="77777777" w:rsidR="005D5988" w:rsidRPr="005D5988" w:rsidRDefault="005D5988" w:rsidP="005D5988">
      <w:pPr>
        <w:shd w:val="clear" w:color="auto" w:fill="FFFFFF"/>
        <w:spacing w:after="0" w:line="240" w:lineRule="auto"/>
        <w:rPr>
          <w:rFonts w:ascii="Arial" w:eastAsia="Times New Roman" w:hAnsi="Arial" w:cs="Arial"/>
          <w:color w:val="000000"/>
          <w:sz w:val="24"/>
          <w:szCs w:val="24"/>
        </w:rPr>
      </w:pPr>
      <w:r w:rsidRPr="005D5988">
        <w:rPr>
          <w:rFonts w:ascii="Arial" w:eastAsia="Times New Roman" w:hAnsi="Arial" w:cs="Arial"/>
          <w:color w:val="000000"/>
          <w:sz w:val="24"/>
          <w:szCs w:val="24"/>
        </w:rPr>
        <w:t>- Le </w:t>
      </w:r>
      <w:r w:rsidRPr="005D5988">
        <w:rPr>
          <w:rFonts w:ascii="Arial" w:eastAsia="Times New Roman" w:hAnsi="Arial" w:cs="Arial"/>
          <w:b/>
          <w:bCs/>
          <w:color w:val="000000"/>
          <w:sz w:val="24"/>
          <w:szCs w:val="24"/>
          <w:bdr w:val="none" w:sz="0" w:space="0" w:color="auto" w:frame="1"/>
        </w:rPr>
        <w:t>Pilier 2 </w:t>
      </w:r>
      <w:r w:rsidRPr="005D5988">
        <w:rPr>
          <w:rFonts w:ascii="Arial" w:eastAsia="Times New Roman" w:hAnsi="Arial" w:cs="Arial"/>
          <w:color w:val="000000"/>
          <w:sz w:val="24"/>
          <w:szCs w:val="24"/>
        </w:rPr>
        <w:t>régi par la </w:t>
      </w:r>
      <w:r w:rsidRPr="005D5988">
        <w:rPr>
          <w:rFonts w:ascii="Arial" w:eastAsia="Times New Roman" w:hAnsi="Arial" w:cs="Arial"/>
          <w:b/>
          <w:bCs/>
          <w:color w:val="000000"/>
          <w:sz w:val="24"/>
          <w:szCs w:val="24"/>
          <w:bdr w:val="none" w:sz="0" w:space="0" w:color="auto" w:frame="1"/>
        </w:rPr>
        <w:t>CRD</w:t>
      </w:r>
      <w:r w:rsidRPr="005D5988">
        <w:rPr>
          <w:rFonts w:ascii="Arial" w:eastAsia="Times New Roman" w:hAnsi="Arial" w:cs="Arial"/>
          <w:color w:val="000000"/>
          <w:sz w:val="24"/>
          <w:szCs w:val="24"/>
        </w:rPr>
        <w:t>, dont la finalité est au travers d'un </w:t>
      </w:r>
      <w:r w:rsidRPr="005D5988">
        <w:rPr>
          <w:rFonts w:ascii="Arial" w:eastAsia="Times New Roman" w:hAnsi="Arial" w:cs="Arial"/>
          <w:b/>
          <w:bCs/>
          <w:color w:val="000000"/>
          <w:sz w:val="24"/>
          <w:szCs w:val="24"/>
          <w:bdr w:val="none" w:sz="0" w:space="0" w:color="auto" w:frame="1"/>
        </w:rPr>
        <w:t>score, dit "score SREP", de définir d'éventuels coussins additionnels </w:t>
      </w:r>
      <w:r w:rsidRPr="005D5988">
        <w:rPr>
          <w:rFonts w:ascii="Arial" w:eastAsia="Times New Roman" w:hAnsi="Arial" w:cs="Arial"/>
          <w:color w:val="000000"/>
          <w:sz w:val="24"/>
          <w:szCs w:val="24"/>
        </w:rPr>
        <w:t>d'exigence de fonds propres pour les banques, lorsque lors des missions d'inspection sur place, des insuffisances ont été décelées.</w:t>
      </w:r>
    </w:p>
    <w:p w14:paraId="1B3EB84A" w14:textId="77777777" w:rsidR="005D5988" w:rsidRPr="005D5988" w:rsidRDefault="005D5988" w:rsidP="005D5988">
      <w:pPr>
        <w:shd w:val="clear" w:color="auto" w:fill="FFFFFF"/>
        <w:spacing w:after="0" w:line="240" w:lineRule="auto"/>
        <w:rPr>
          <w:rFonts w:ascii="Arial" w:eastAsia="Times New Roman" w:hAnsi="Arial" w:cs="Arial"/>
          <w:color w:val="000000"/>
          <w:sz w:val="24"/>
          <w:szCs w:val="24"/>
        </w:rPr>
      </w:pPr>
      <w:r w:rsidRPr="005D5988">
        <w:rPr>
          <w:rFonts w:ascii="Arial" w:eastAsia="Times New Roman" w:hAnsi="Arial" w:cs="Arial"/>
          <w:color w:val="000000"/>
          <w:sz w:val="24"/>
          <w:szCs w:val="24"/>
        </w:rPr>
        <w:t>- Le </w:t>
      </w:r>
      <w:r w:rsidRPr="005D5988">
        <w:rPr>
          <w:rFonts w:ascii="Arial" w:eastAsia="Times New Roman" w:hAnsi="Arial" w:cs="Arial"/>
          <w:b/>
          <w:bCs/>
          <w:color w:val="000000"/>
          <w:sz w:val="24"/>
          <w:szCs w:val="24"/>
          <w:bdr w:val="none" w:sz="0" w:space="0" w:color="auto" w:frame="1"/>
        </w:rPr>
        <w:t>Pilier 3 </w:t>
      </w:r>
      <w:r w:rsidRPr="005D5988">
        <w:rPr>
          <w:rFonts w:ascii="Arial" w:eastAsia="Times New Roman" w:hAnsi="Arial" w:cs="Arial"/>
          <w:color w:val="000000"/>
          <w:sz w:val="24"/>
          <w:szCs w:val="24"/>
        </w:rPr>
        <w:t>régi par le </w:t>
      </w:r>
      <w:r w:rsidRPr="005D5988">
        <w:rPr>
          <w:rFonts w:ascii="Arial" w:eastAsia="Times New Roman" w:hAnsi="Arial" w:cs="Arial"/>
          <w:b/>
          <w:bCs/>
          <w:color w:val="000000"/>
          <w:sz w:val="24"/>
          <w:szCs w:val="24"/>
          <w:bdr w:val="none" w:sz="0" w:space="0" w:color="auto" w:frame="1"/>
        </w:rPr>
        <w:t>CRR</w:t>
      </w:r>
      <w:r w:rsidRPr="005D5988">
        <w:rPr>
          <w:rFonts w:ascii="Arial" w:eastAsia="Times New Roman" w:hAnsi="Arial" w:cs="Arial"/>
          <w:color w:val="000000"/>
          <w:sz w:val="24"/>
          <w:szCs w:val="24"/>
        </w:rPr>
        <w:t> renforçant les obligations de publication financière des banques.</w:t>
      </w:r>
    </w:p>
    <w:p w14:paraId="436C1627" w14:textId="5579065D" w:rsidR="005D5988" w:rsidRDefault="005D5988" w:rsidP="00285E6B">
      <w:r>
        <w:rPr>
          <w:noProof/>
        </w:rPr>
        <w:lastRenderedPageBreak/>
        <w:drawing>
          <wp:inline distT="0" distB="0" distL="0" distR="0" wp14:anchorId="45F1C392" wp14:editId="0F5F48D0">
            <wp:extent cx="5760720" cy="3988435"/>
            <wp:effectExtent l="0" t="0" r="0" b="0"/>
            <wp:docPr id="35" name="Image 35" descr="https://app.klaxoon.com/manager/media/cache/4096/mediabundle/78/7895e4464048b0aedb3f070b24d2e8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app.klaxoon.com/manager/media/cache/4096/mediabundle/78/7895e4464048b0aedb3f070b24d2e85f.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3988435"/>
                    </a:xfrm>
                    <a:prstGeom prst="rect">
                      <a:avLst/>
                    </a:prstGeom>
                    <a:noFill/>
                    <a:ln>
                      <a:noFill/>
                    </a:ln>
                  </pic:spPr>
                </pic:pic>
              </a:graphicData>
            </a:graphic>
          </wp:inline>
        </w:drawing>
      </w:r>
    </w:p>
    <w:p w14:paraId="1EF5FD79" w14:textId="1FDE6F0E" w:rsidR="005D5988" w:rsidRDefault="005D5988" w:rsidP="00285E6B">
      <w:pPr>
        <w:rPr>
          <w:rFonts w:ascii="Arial" w:hAnsi="Arial" w:cs="Arial"/>
          <w:color w:val="000000"/>
          <w:shd w:val="clear" w:color="auto" w:fill="FFFFFF"/>
        </w:rPr>
      </w:pPr>
      <w:r>
        <w:rPr>
          <w:rFonts w:ascii="Arial" w:hAnsi="Arial" w:cs="Arial"/>
          <w:color w:val="000000"/>
          <w:shd w:val="clear" w:color="auto" w:fill="FFFFFF"/>
        </w:rPr>
        <w:t>Le CRR est composé de 11 parties, chacune d'entre elles étant de la responsabilité de DFIN/PFS, DFIN/EMR ou RISQ.</w:t>
      </w:r>
    </w:p>
    <w:p w14:paraId="33571F6A" w14:textId="718392B4" w:rsidR="003E6360" w:rsidRDefault="003E6360" w:rsidP="00285E6B">
      <w:r>
        <w:rPr>
          <w:noProof/>
        </w:rPr>
        <w:drawing>
          <wp:inline distT="0" distB="0" distL="0" distR="0" wp14:anchorId="000F0122" wp14:editId="433C0B20">
            <wp:extent cx="5760720" cy="3988435"/>
            <wp:effectExtent l="0" t="0" r="0" b="0"/>
            <wp:docPr id="36" name="Image 36" descr="https://app.klaxoon.com/manager/media/cache/4096/mediabundle/91/914496dd31f5653be5d3acbfc7b4f9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app.klaxoon.com/manager/media/cache/4096/mediabundle/91/914496dd31f5653be5d3acbfc7b4f9c2.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3988435"/>
                    </a:xfrm>
                    <a:prstGeom prst="rect">
                      <a:avLst/>
                    </a:prstGeom>
                    <a:noFill/>
                    <a:ln>
                      <a:noFill/>
                    </a:ln>
                  </pic:spPr>
                </pic:pic>
              </a:graphicData>
            </a:graphic>
          </wp:inline>
        </w:drawing>
      </w:r>
    </w:p>
    <w:p w14:paraId="4AD243D4" w14:textId="77777777" w:rsidR="003E6360" w:rsidRPr="003E6360" w:rsidRDefault="003E6360" w:rsidP="003E6360">
      <w:pPr>
        <w:shd w:val="clear" w:color="auto" w:fill="FFFFFF"/>
        <w:spacing w:after="0" w:line="240" w:lineRule="auto"/>
        <w:rPr>
          <w:rFonts w:ascii="Arial" w:eastAsia="Times New Roman" w:hAnsi="Arial" w:cs="Arial"/>
          <w:color w:val="000000"/>
          <w:sz w:val="24"/>
          <w:szCs w:val="24"/>
        </w:rPr>
      </w:pPr>
      <w:r w:rsidRPr="003E6360">
        <w:rPr>
          <w:rFonts w:ascii="Arial" w:eastAsia="Times New Roman" w:hAnsi="Arial" w:cs="Arial"/>
          <w:color w:val="000000"/>
          <w:sz w:val="24"/>
          <w:szCs w:val="24"/>
        </w:rPr>
        <w:t>La </w:t>
      </w:r>
      <w:r w:rsidRPr="003E6360">
        <w:rPr>
          <w:rFonts w:ascii="Arial" w:eastAsia="Times New Roman" w:hAnsi="Arial" w:cs="Arial"/>
          <w:b/>
          <w:bCs/>
          <w:color w:val="000000"/>
          <w:sz w:val="24"/>
          <w:szCs w:val="24"/>
          <w:bdr w:val="none" w:sz="0" w:space="0" w:color="auto" w:frame="1"/>
        </w:rPr>
        <w:t>décomposition des exigences en capital </w:t>
      </w:r>
      <w:r w:rsidRPr="003E6360">
        <w:rPr>
          <w:rFonts w:ascii="Arial" w:eastAsia="Times New Roman" w:hAnsi="Arial" w:cs="Arial"/>
          <w:color w:val="000000"/>
          <w:sz w:val="24"/>
          <w:szCs w:val="24"/>
        </w:rPr>
        <w:t>est de trois natures : </w:t>
      </w:r>
    </w:p>
    <w:p w14:paraId="7F80EB5C" w14:textId="77777777" w:rsidR="003E6360" w:rsidRPr="003E6360" w:rsidRDefault="003E6360" w:rsidP="003E6360">
      <w:pPr>
        <w:shd w:val="clear" w:color="auto" w:fill="FFFFFF"/>
        <w:spacing w:after="0" w:line="240" w:lineRule="auto"/>
        <w:rPr>
          <w:rFonts w:ascii="Arial" w:eastAsia="Times New Roman" w:hAnsi="Arial" w:cs="Arial"/>
          <w:color w:val="000000"/>
          <w:sz w:val="24"/>
          <w:szCs w:val="24"/>
        </w:rPr>
      </w:pPr>
      <w:r w:rsidRPr="003E6360">
        <w:rPr>
          <w:rFonts w:ascii="Arial" w:eastAsia="Times New Roman" w:hAnsi="Arial" w:cs="Arial"/>
          <w:color w:val="000000"/>
          <w:sz w:val="24"/>
          <w:szCs w:val="24"/>
        </w:rPr>
        <w:lastRenderedPageBreak/>
        <w:t>- Les </w:t>
      </w:r>
      <w:r w:rsidRPr="003E6360">
        <w:rPr>
          <w:rFonts w:ascii="Arial" w:eastAsia="Times New Roman" w:hAnsi="Arial" w:cs="Arial"/>
          <w:b/>
          <w:bCs/>
          <w:color w:val="000000"/>
          <w:sz w:val="24"/>
          <w:szCs w:val="24"/>
          <w:bdr w:val="none" w:sz="0" w:space="0" w:color="auto" w:frame="1"/>
        </w:rPr>
        <w:t>exigences du Pilier 1</w:t>
      </w:r>
      <w:r w:rsidRPr="003E6360">
        <w:rPr>
          <w:rFonts w:ascii="Arial" w:eastAsia="Times New Roman" w:hAnsi="Arial" w:cs="Arial"/>
          <w:color w:val="000000"/>
          <w:sz w:val="24"/>
          <w:szCs w:val="24"/>
        </w:rPr>
        <w:t> (base du </w:t>
      </w:r>
      <w:r w:rsidRPr="003E6360">
        <w:rPr>
          <w:rFonts w:ascii="Arial" w:eastAsia="Times New Roman" w:hAnsi="Arial" w:cs="Arial"/>
          <w:b/>
          <w:bCs/>
          <w:color w:val="000000"/>
          <w:sz w:val="24"/>
          <w:szCs w:val="24"/>
          <w:bdr w:val="none" w:sz="0" w:space="0" w:color="auto" w:frame="1"/>
        </w:rPr>
        <w:t>graphique) de 4,5%</w:t>
      </w:r>
    </w:p>
    <w:p w14:paraId="0FD23657" w14:textId="77777777" w:rsidR="003E6360" w:rsidRPr="003E6360" w:rsidRDefault="003E6360" w:rsidP="003E6360">
      <w:pPr>
        <w:shd w:val="clear" w:color="auto" w:fill="FFFFFF"/>
        <w:spacing w:after="0" w:line="240" w:lineRule="auto"/>
        <w:rPr>
          <w:rFonts w:ascii="Arial" w:eastAsia="Times New Roman" w:hAnsi="Arial" w:cs="Arial"/>
          <w:color w:val="000000"/>
          <w:sz w:val="24"/>
          <w:szCs w:val="24"/>
        </w:rPr>
      </w:pPr>
      <w:r w:rsidRPr="003E6360">
        <w:rPr>
          <w:rFonts w:ascii="Arial" w:eastAsia="Times New Roman" w:hAnsi="Arial" w:cs="Arial"/>
          <w:color w:val="000000"/>
          <w:sz w:val="24"/>
          <w:szCs w:val="24"/>
        </w:rPr>
        <w:t>- Les </w:t>
      </w:r>
      <w:r w:rsidRPr="003E6360">
        <w:rPr>
          <w:rFonts w:ascii="Arial" w:eastAsia="Times New Roman" w:hAnsi="Arial" w:cs="Arial"/>
          <w:b/>
          <w:bCs/>
          <w:color w:val="000000"/>
          <w:sz w:val="24"/>
          <w:szCs w:val="24"/>
          <w:bdr w:val="none" w:sz="0" w:space="0" w:color="auto" w:frame="1"/>
        </w:rPr>
        <w:t>exigences du Pilier 2</w:t>
      </w:r>
      <w:r w:rsidRPr="003E6360">
        <w:rPr>
          <w:rFonts w:ascii="Arial" w:eastAsia="Times New Roman" w:hAnsi="Arial" w:cs="Arial"/>
          <w:color w:val="000000"/>
          <w:sz w:val="24"/>
          <w:szCs w:val="24"/>
        </w:rPr>
        <w:t> : </w:t>
      </w:r>
      <w:r w:rsidRPr="003E6360">
        <w:rPr>
          <w:rFonts w:ascii="Arial" w:eastAsia="Times New Roman" w:hAnsi="Arial" w:cs="Arial"/>
          <w:b/>
          <w:bCs/>
          <w:color w:val="000000"/>
          <w:sz w:val="24"/>
          <w:szCs w:val="24"/>
          <w:bdr w:val="none" w:sz="0" w:space="0" w:color="auto" w:frame="1"/>
        </w:rPr>
        <w:t>P2R</w:t>
      </w:r>
      <w:r w:rsidRPr="003E6360">
        <w:rPr>
          <w:rFonts w:ascii="Arial" w:eastAsia="Times New Roman" w:hAnsi="Arial" w:cs="Arial"/>
          <w:color w:val="000000"/>
          <w:sz w:val="24"/>
          <w:szCs w:val="24"/>
        </w:rPr>
        <w:t> et </w:t>
      </w:r>
      <w:r w:rsidRPr="003E6360">
        <w:rPr>
          <w:rFonts w:ascii="Arial" w:eastAsia="Times New Roman" w:hAnsi="Arial" w:cs="Arial"/>
          <w:b/>
          <w:bCs/>
          <w:color w:val="000000"/>
          <w:sz w:val="24"/>
          <w:szCs w:val="24"/>
          <w:bdr w:val="none" w:sz="0" w:space="0" w:color="auto" w:frame="1"/>
        </w:rPr>
        <w:t>P2G</w:t>
      </w:r>
      <w:r w:rsidRPr="003E6360">
        <w:rPr>
          <w:rFonts w:ascii="Arial" w:eastAsia="Times New Roman" w:hAnsi="Arial" w:cs="Arial"/>
          <w:color w:val="000000"/>
          <w:sz w:val="24"/>
          <w:szCs w:val="24"/>
        </w:rPr>
        <w:t> communiqués annuellement par la BCE aux banques dans leur lettre SREP. La CRR2 a donc introduit la distinction entre le </w:t>
      </w:r>
      <w:r w:rsidRPr="003E6360">
        <w:rPr>
          <w:rFonts w:ascii="Arial" w:eastAsia="Times New Roman" w:hAnsi="Arial" w:cs="Arial"/>
          <w:b/>
          <w:bCs/>
          <w:color w:val="000000"/>
          <w:sz w:val="24"/>
          <w:szCs w:val="24"/>
          <w:bdr w:val="none" w:sz="0" w:space="0" w:color="auto" w:frame="1"/>
        </w:rPr>
        <w:t>P2R évalué sur la base du SREP</w:t>
      </w:r>
      <w:r w:rsidRPr="003E6360">
        <w:rPr>
          <w:rFonts w:ascii="Arial" w:eastAsia="Times New Roman" w:hAnsi="Arial" w:cs="Arial"/>
          <w:color w:val="000000"/>
          <w:sz w:val="24"/>
          <w:szCs w:val="24"/>
        </w:rPr>
        <w:t> (pour les risques mal captés par le Pilier 1), qui est contraignant et fixe le seuil de distribution de dividende et le </w:t>
      </w:r>
      <w:r w:rsidRPr="003E6360">
        <w:rPr>
          <w:rFonts w:ascii="Arial" w:eastAsia="Times New Roman" w:hAnsi="Arial" w:cs="Arial"/>
          <w:b/>
          <w:bCs/>
          <w:color w:val="000000"/>
          <w:sz w:val="24"/>
          <w:szCs w:val="24"/>
          <w:bdr w:val="none" w:sz="0" w:space="0" w:color="auto" w:frame="1"/>
        </w:rPr>
        <w:t>P2G, non contraignant, qui est évalué sur la base des stress tests.</w:t>
      </w:r>
    </w:p>
    <w:p w14:paraId="0E7B5C49" w14:textId="77777777" w:rsidR="003E6360" w:rsidRPr="003E6360" w:rsidRDefault="003E6360" w:rsidP="003E6360">
      <w:pPr>
        <w:shd w:val="clear" w:color="auto" w:fill="FFFFFF"/>
        <w:spacing w:after="0" w:line="240" w:lineRule="auto"/>
        <w:rPr>
          <w:rFonts w:ascii="Arial" w:eastAsia="Times New Roman" w:hAnsi="Arial" w:cs="Arial"/>
          <w:color w:val="000000"/>
          <w:sz w:val="24"/>
          <w:szCs w:val="24"/>
        </w:rPr>
      </w:pPr>
      <w:r w:rsidRPr="003E6360">
        <w:rPr>
          <w:rFonts w:ascii="Arial" w:eastAsia="Times New Roman" w:hAnsi="Arial" w:cs="Arial"/>
          <w:color w:val="000000"/>
          <w:sz w:val="24"/>
          <w:szCs w:val="24"/>
        </w:rPr>
        <w:t>- Les </w:t>
      </w:r>
      <w:r w:rsidRPr="003E6360">
        <w:rPr>
          <w:rFonts w:ascii="Arial" w:eastAsia="Times New Roman" w:hAnsi="Arial" w:cs="Arial"/>
          <w:b/>
          <w:bCs/>
          <w:color w:val="000000"/>
          <w:sz w:val="24"/>
          <w:szCs w:val="24"/>
          <w:bdr w:val="none" w:sz="0" w:space="0" w:color="auto" w:frame="1"/>
        </w:rPr>
        <w:t>différents coussins complémentaires</w:t>
      </w:r>
      <w:r w:rsidRPr="003E6360">
        <w:rPr>
          <w:rFonts w:ascii="Arial" w:eastAsia="Times New Roman" w:hAnsi="Arial" w:cs="Arial"/>
          <w:color w:val="000000"/>
          <w:sz w:val="24"/>
          <w:szCs w:val="24"/>
        </w:rPr>
        <w:t> venant capter des risques spécifiques.</w:t>
      </w:r>
    </w:p>
    <w:p w14:paraId="5F9FF98D" w14:textId="762CCE88" w:rsidR="003E6360" w:rsidRDefault="003E6360" w:rsidP="00285E6B">
      <w:r w:rsidRPr="003E6360">
        <w:drawing>
          <wp:inline distT="0" distB="0" distL="0" distR="0" wp14:anchorId="54B13822" wp14:editId="75F94083">
            <wp:extent cx="5760720" cy="398843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988435"/>
                    </a:xfrm>
                    <a:prstGeom prst="rect">
                      <a:avLst/>
                    </a:prstGeom>
                  </pic:spPr>
                </pic:pic>
              </a:graphicData>
            </a:graphic>
          </wp:inline>
        </w:drawing>
      </w:r>
    </w:p>
    <w:p w14:paraId="7280BB42" w14:textId="77777777" w:rsidR="003E6360" w:rsidRPr="003E6360" w:rsidRDefault="003E6360" w:rsidP="003E6360">
      <w:pPr>
        <w:shd w:val="clear" w:color="auto" w:fill="FFFFFF"/>
        <w:spacing w:after="0" w:line="240" w:lineRule="auto"/>
        <w:rPr>
          <w:rFonts w:ascii="Arial" w:eastAsia="Times New Roman" w:hAnsi="Arial" w:cs="Arial"/>
          <w:color w:val="000000"/>
          <w:sz w:val="24"/>
          <w:szCs w:val="24"/>
        </w:rPr>
      </w:pPr>
      <w:r w:rsidRPr="003E6360">
        <w:rPr>
          <w:rFonts w:ascii="Arial" w:eastAsia="Times New Roman" w:hAnsi="Arial" w:cs="Arial"/>
          <w:color w:val="000000"/>
          <w:sz w:val="24"/>
          <w:szCs w:val="24"/>
        </w:rPr>
        <w:t>La </w:t>
      </w:r>
      <w:r w:rsidRPr="003E6360">
        <w:rPr>
          <w:rFonts w:ascii="Arial" w:eastAsia="Times New Roman" w:hAnsi="Arial" w:cs="Arial"/>
          <w:b/>
          <w:bCs/>
          <w:color w:val="000000"/>
          <w:sz w:val="24"/>
          <w:szCs w:val="24"/>
          <w:bdr w:val="none" w:sz="0" w:space="0" w:color="auto" w:frame="1"/>
        </w:rPr>
        <w:t>CRR2</w:t>
      </w:r>
      <w:r w:rsidRPr="003E6360">
        <w:rPr>
          <w:rFonts w:ascii="Arial" w:eastAsia="Times New Roman" w:hAnsi="Arial" w:cs="Arial"/>
          <w:color w:val="000000"/>
          <w:sz w:val="24"/>
          <w:szCs w:val="24"/>
        </w:rPr>
        <w:t> apporte de nombreuses évolutions dans les segments d'activités de la banque et dans tous les domaines de risques.</w:t>
      </w:r>
    </w:p>
    <w:p w14:paraId="4F9CBD99" w14:textId="77777777" w:rsidR="003E6360" w:rsidRPr="003E6360" w:rsidRDefault="003E6360" w:rsidP="003E6360">
      <w:pPr>
        <w:shd w:val="clear" w:color="auto" w:fill="FFFFFF"/>
        <w:spacing w:after="0" w:line="240" w:lineRule="auto"/>
        <w:rPr>
          <w:rFonts w:ascii="Arial" w:eastAsia="Times New Roman" w:hAnsi="Arial" w:cs="Arial"/>
          <w:color w:val="000000"/>
          <w:sz w:val="24"/>
          <w:szCs w:val="24"/>
        </w:rPr>
      </w:pPr>
      <w:r w:rsidRPr="003E6360">
        <w:rPr>
          <w:rFonts w:ascii="Arial" w:eastAsia="Times New Roman" w:hAnsi="Arial" w:cs="Arial"/>
          <w:color w:val="000000"/>
          <w:sz w:val="24"/>
          <w:szCs w:val="24"/>
        </w:rPr>
        <w:t>Les </w:t>
      </w:r>
      <w:r w:rsidRPr="003E6360">
        <w:rPr>
          <w:rFonts w:ascii="Arial" w:eastAsia="Times New Roman" w:hAnsi="Arial" w:cs="Arial"/>
          <w:b/>
          <w:bCs/>
          <w:color w:val="000000"/>
          <w:sz w:val="24"/>
          <w:szCs w:val="24"/>
          <w:bdr w:val="none" w:sz="0" w:space="0" w:color="auto" w:frame="1"/>
        </w:rPr>
        <w:t>principales évolutions</w:t>
      </w:r>
      <w:r w:rsidRPr="003E6360">
        <w:rPr>
          <w:rFonts w:ascii="Arial" w:eastAsia="Times New Roman" w:hAnsi="Arial" w:cs="Arial"/>
          <w:color w:val="000000"/>
          <w:sz w:val="24"/>
          <w:szCs w:val="24"/>
        </w:rPr>
        <w:t> sont : </w:t>
      </w:r>
    </w:p>
    <w:p w14:paraId="4B2282B4" w14:textId="77777777" w:rsidR="003E6360" w:rsidRPr="003E6360" w:rsidRDefault="003E6360" w:rsidP="003E6360">
      <w:pPr>
        <w:shd w:val="clear" w:color="auto" w:fill="FFFFFF"/>
        <w:spacing w:after="0" w:line="240" w:lineRule="auto"/>
        <w:rPr>
          <w:rFonts w:ascii="Arial" w:eastAsia="Times New Roman" w:hAnsi="Arial" w:cs="Arial"/>
          <w:color w:val="000000"/>
          <w:sz w:val="24"/>
          <w:szCs w:val="24"/>
        </w:rPr>
      </w:pPr>
      <w:r w:rsidRPr="003E6360">
        <w:rPr>
          <w:rFonts w:ascii="Arial" w:eastAsia="Times New Roman" w:hAnsi="Arial" w:cs="Arial"/>
          <w:color w:val="000000"/>
          <w:sz w:val="24"/>
          <w:szCs w:val="24"/>
        </w:rPr>
        <w:t>- Le</w:t>
      </w:r>
      <w:r w:rsidRPr="003E6360">
        <w:rPr>
          <w:rFonts w:ascii="Arial" w:eastAsia="Times New Roman" w:hAnsi="Arial" w:cs="Arial"/>
          <w:b/>
          <w:bCs/>
          <w:color w:val="000000"/>
          <w:sz w:val="24"/>
          <w:szCs w:val="24"/>
          <w:bdr w:val="none" w:sz="0" w:space="0" w:color="auto" w:frame="1"/>
        </w:rPr>
        <w:t> NSFR</w:t>
      </w:r>
      <w:r w:rsidRPr="003E6360">
        <w:rPr>
          <w:rFonts w:ascii="Arial" w:eastAsia="Times New Roman" w:hAnsi="Arial" w:cs="Arial"/>
          <w:color w:val="000000"/>
          <w:sz w:val="24"/>
          <w:szCs w:val="24"/>
        </w:rPr>
        <w:t> et le </w:t>
      </w:r>
      <w:r w:rsidRPr="003E6360">
        <w:rPr>
          <w:rFonts w:ascii="Arial" w:eastAsia="Times New Roman" w:hAnsi="Arial" w:cs="Arial"/>
          <w:b/>
          <w:bCs/>
          <w:color w:val="000000"/>
          <w:sz w:val="24"/>
          <w:szCs w:val="24"/>
          <w:bdr w:val="none" w:sz="0" w:space="0" w:color="auto" w:frame="1"/>
        </w:rPr>
        <w:t>ratio de levier deviennent contraignants </w:t>
      </w:r>
      <w:r w:rsidRPr="003E6360">
        <w:rPr>
          <w:rFonts w:ascii="Arial" w:eastAsia="Times New Roman" w:hAnsi="Arial" w:cs="Arial"/>
          <w:color w:val="000000"/>
          <w:sz w:val="24"/>
          <w:szCs w:val="24"/>
        </w:rPr>
        <w:t>;</w:t>
      </w:r>
    </w:p>
    <w:p w14:paraId="05FD115B" w14:textId="77777777" w:rsidR="003E6360" w:rsidRPr="003E6360" w:rsidRDefault="003E6360" w:rsidP="003E6360">
      <w:pPr>
        <w:shd w:val="clear" w:color="auto" w:fill="FFFFFF"/>
        <w:spacing w:after="0" w:line="240" w:lineRule="auto"/>
        <w:rPr>
          <w:rFonts w:ascii="Arial" w:eastAsia="Times New Roman" w:hAnsi="Arial" w:cs="Arial"/>
          <w:color w:val="000000"/>
          <w:sz w:val="24"/>
          <w:szCs w:val="24"/>
        </w:rPr>
      </w:pPr>
      <w:r w:rsidRPr="003E6360">
        <w:rPr>
          <w:rFonts w:ascii="Arial" w:eastAsia="Times New Roman" w:hAnsi="Arial" w:cs="Arial"/>
          <w:color w:val="000000"/>
          <w:sz w:val="24"/>
          <w:szCs w:val="24"/>
        </w:rPr>
        <w:t>- Le </w:t>
      </w:r>
      <w:r w:rsidRPr="003E6360">
        <w:rPr>
          <w:rFonts w:ascii="Arial" w:eastAsia="Times New Roman" w:hAnsi="Arial" w:cs="Arial"/>
          <w:b/>
          <w:bCs/>
          <w:color w:val="000000"/>
          <w:sz w:val="24"/>
          <w:szCs w:val="24"/>
          <w:bdr w:val="none" w:sz="0" w:space="0" w:color="auto" w:frame="1"/>
        </w:rPr>
        <w:t>dispositif du FRTB</w:t>
      </w:r>
      <w:r w:rsidRPr="003E6360">
        <w:rPr>
          <w:rFonts w:ascii="Arial" w:eastAsia="Times New Roman" w:hAnsi="Arial" w:cs="Arial"/>
          <w:color w:val="000000"/>
          <w:sz w:val="24"/>
          <w:szCs w:val="24"/>
        </w:rPr>
        <w:t> a été revu avec notamment des </w:t>
      </w:r>
      <w:r w:rsidRPr="003E6360">
        <w:rPr>
          <w:rFonts w:ascii="Arial" w:eastAsia="Times New Roman" w:hAnsi="Arial" w:cs="Arial"/>
          <w:b/>
          <w:bCs/>
          <w:color w:val="000000"/>
          <w:sz w:val="24"/>
          <w:szCs w:val="24"/>
          <w:bdr w:val="none" w:sz="0" w:space="0" w:color="auto" w:frame="1"/>
        </w:rPr>
        <w:t xml:space="preserve">obligations de </w:t>
      </w:r>
      <w:proofErr w:type="spellStart"/>
      <w:r w:rsidRPr="003E6360">
        <w:rPr>
          <w:rFonts w:ascii="Arial" w:eastAsia="Times New Roman" w:hAnsi="Arial" w:cs="Arial"/>
          <w:b/>
          <w:bCs/>
          <w:color w:val="000000"/>
          <w:sz w:val="24"/>
          <w:szCs w:val="24"/>
          <w:bdr w:val="none" w:sz="0" w:space="0" w:color="auto" w:frame="1"/>
        </w:rPr>
        <w:t>reporting</w:t>
      </w:r>
      <w:proofErr w:type="spellEnd"/>
      <w:r w:rsidRPr="003E6360">
        <w:rPr>
          <w:rFonts w:ascii="Arial" w:eastAsia="Times New Roman" w:hAnsi="Arial" w:cs="Arial"/>
          <w:b/>
          <w:bCs/>
          <w:color w:val="000000"/>
          <w:sz w:val="24"/>
          <w:szCs w:val="24"/>
          <w:bdr w:val="none" w:sz="0" w:space="0" w:color="auto" w:frame="1"/>
        </w:rPr>
        <w:t> </w:t>
      </w:r>
      <w:r w:rsidRPr="003E6360">
        <w:rPr>
          <w:rFonts w:ascii="Arial" w:eastAsia="Times New Roman" w:hAnsi="Arial" w:cs="Arial"/>
          <w:color w:val="000000"/>
          <w:sz w:val="24"/>
          <w:szCs w:val="24"/>
        </w:rPr>
        <w:t>pour toutes les banques soumises au FRTB.</w:t>
      </w:r>
    </w:p>
    <w:p w14:paraId="588F7AFE" w14:textId="77777777" w:rsidR="003E6360" w:rsidRPr="003E6360" w:rsidRDefault="003E6360" w:rsidP="003E6360">
      <w:pPr>
        <w:shd w:val="clear" w:color="auto" w:fill="FFFFFF"/>
        <w:spacing w:after="0" w:line="240" w:lineRule="auto"/>
        <w:rPr>
          <w:rFonts w:ascii="Arial" w:eastAsia="Times New Roman" w:hAnsi="Arial" w:cs="Arial"/>
          <w:color w:val="000000"/>
          <w:sz w:val="24"/>
          <w:szCs w:val="24"/>
        </w:rPr>
      </w:pPr>
      <w:r w:rsidRPr="003E6360">
        <w:rPr>
          <w:rFonts w:ascii="Arial" w:eastAsia="Times New Roman" w:hAnsi="Arial" w:cs="Arial"/>
          <w:color w:val="000000"/>
          <w:sz w:val="24"/>
          <w:szCs w:val="24"/>
        </w:rPr>
        <w:t>- Certaines </w:t>
      </w:r>
      <w:r w:rsidRPr="003E6360">
        <w:rPr>
          <w:rFonts w:ascii="Arial" w:eastAsia="Times New Roman" w:hAnsi="Arial" w:cs="Arial"/>
          <w:b/>
          <w:bCs/>
          <w:color w:val="000000"/>
          <w:sz w:val="24"/>
          <w:szCs w:val="24"/>
          <w:bdr w:val="none" w:sz="0" w:space="0" w:color="auto" w:frame="1"/>
        </w:rPr>
        <w:t>pondérations</w:t>
      </w:r>
      <w:r w:rsidRPr="003E6360">
        <w:rPr>
          <w:rFonts w:ascii="Arial" w:eastAsia="Times New Roman" w:hAnsi="Arial" w:cs="Arial"/>
          <w:color w:val="000000"/>
          <w:sz w:val="24"/>
          <w:szCs w:val="24"/>
        </w:rPr>
        <w:t> notamment en </w:t>
      </w:r>
      <w:r w:rsidRPr="003E6360">
        <w:rPr>
          <w:rFonts w:ascii="Arial" w:eastAsia="Times New Roman" w:hAnsi="Arial" w:cs="Arial"/>
          <w:b/>
          <w:bCs/>
          <w:color w:val="000000"/>
          <w:sz w:val="24"/>
          <w:szCs w:val="24"/>
          <w:bdr w:val="none" w:sz="0" w:space="0" w:color="auto" w:frame="1"/>
        </w:rPr>
        <w:t>risque de crédit sont affinées</w:t>
      </w:r>
      <w:r w:rsidRPr="003E6360">
        <w:rPr>
          <w:rFonts w:ascii="Arial" w:eastAsia="Times New Roman" w:hAnsi="Arial" w:cs="Arial"/>
          <w:color w:val="000000"/>
          <w:sz w:val="24"/>
          <w:szCs w:val="24"/>
        </w:rPr>
        <w:t> ;</w:t>
      </w:r>
    </w:p>
    <w:p w14:paraId="136E3F30" w14:textId="77777777" w:rsidR="003E6360" w:rsidRPr="003E6360" w:rsidRDefault="003E6360" w:rsidP="003E6360">
      <w:pPr>
        <w:shd w:val="clear" w:color="auto" w:fill="FFFFFF"/>
        <w:spacing w:after="0" w:line="240" w:lineRule="auto"/>
        <w:rPr>
          <w:rFonts w:ascii="Arial" w:eastAsia="Times New Roman" w:hAnsi="Arial" w:cs="Arial"/>
          <w:color w:val="000000"/>
          <w:sz w:val="24"/>
          <w:szCs w:val="24"/>
        </w:rPr>
      </w:pPr>
      <w:r w:rsidRPr="003E6360">
        <w:rPr>
          <w:rFonts w:ascii="Arial" w:eastAsia="Times New Roman" w:hAnsi="Arial" w:cs="Arial"/>
          <w:color w:val="000000"/>
          <w:sz w:val="24"/>
          <w:szCs w:val="24"/>
        </w:rPr>
        <w:t>- Pour les </w:t>
      </w:r>
      <w:r w:rsidRPr="003E6360">
        <w:rPr>
          <w:rFonts w:ascii="Arial" w:eastAsia="Times New Roman" w:hAnsi="Arial" w:cs="Arial"/>
          <w:b/>
          <w:bCs/>
          <w:color w:val="000000"/>
          <w:sz w:val="24"/>
          <w:szCs w:val="24"/>
          <w:bdr w:val="none" w:sz="0" w:space="0" w:color="auto" w:frame="1"/>
        </w:rPr>
        <w:t>Grands Risques</w:t>
      </w:r>
      <w:r w:rsidRPr="003E6360">
        <w:rPr>
          <w:rFonts w:ascii="Arial" w:eastAsia="Times New Roman" w:hAnsi="Arial" w:cs="Arial"/>
          <w:color w:val="000000"/>
          <w:sz w:val="24"/>
          <w:szCs w:val="24"/>
        </w:rPr>
        <w:t>, de nouvelles dispositions sont introduites dans le cadre du calcul des seuils de déclaration et de calcul des exigences en fonds propres.</w:t>
      </w:r>
    </w:p>
    <w:p w14:paraId="2FFC3BCE" w14:textId="7479E826" w:rsidR="003E6360" w:rsidRDefault="003E6360" w:rsidP="00285E6B">
      <w:r w:rsidRPr="003E6360">
        <w:lastRenderedPageBreak/>
        <w:drawing>
          <wp:inline distT="0" distB="0" distL="0" distR="0" wp14:anchorId="57053ECD" wp14:editId="258B84FF">
            <wp:extent cx="5760720" cy="398843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988435"/>
                    </a:xfrm>
                    <a:prstGeom prst="rect">
                      <a:avLst/>
                    </a:prstGeom>
                  </pic:spPr>
                </pic:pic>
              </a:graphicData>
            </a:graphic>
          </wp:inline>
        </w:drawing>
      </w:r>
    </w:p>
    <w:p w14:paraId="03CBFEE2" w14:textId="5C3D4A0D" w:rsidR="003E6360" w:rsidRDefault="003E6360" w:rsidP="00285E6B">
      <w:pPr>
        <w:rPr>
          <w:rStyle w:val="lev"/>
          <w:rFonts w:ascii="Arial" w:hAnsi="Arial" w:cs="Arial"/>
          <w:color w:val="000000"/>
          <w:bdr w:val="none" w:sz="0" w:space="0" w:color="auto" w:frame="1"/>
          <w:shd w:val="clear" w:color="auto" w:fill="FFFFFF"/>
        </w:rPr>
      </w:pPr>
      <w:r>
        <w:rPr>
          <w:rFonts w:ascii="Arial" w:hAnsi="Arial" w:cs="Arial"/>
          <w:color w:val="000000"/>
          <w:shd w:val="clear" w:color="auto" w:fill="FFFFFF"/>
        </w:rPr>
        <w:t>Le </w:t>
      </w:r>
      <w:r>
        <w:rPr>
          <w:rStyle w:val="lev"/>
          <w:rFonts w:ascii="Arial" w:hAnsi="Arial" w:cs="Arial"/>
          <w:color w:val="000000"/>
          <w:bdr w:val="none" w:sz="0" w:space="0" w:color="auto" w:frame="1"/>
          <w:shd w:val="clear" w:color="auto" w:fill="FFFFFF"/>
        </w:rPr>
        <w:t>dispositif de Pilier 2</w:t>
      </w:r>
      <w:r>
        <w:rPr>
          <w:rFonts w:ascii="Arial" w:hAnsi="Arial" w:cs="Arial"/>
          <w:color w:val="000000"/>
          <w:shd w:val="clear" w:color="auto" w:fill="FFFFFF"/>
        </w:rPr>
        <w:t> qu'est le </w:t>
      </w:r>
      <w:r>
        <w:rPr>
          <w:rStyle w:val="lev"/>
          <w:rFonts w:ascii="Arial" w:hAnsi="Arial" w:cs="Arial"/>
          <w:color w:val="000000"/>
          <w:bdr w:val="none" w:sz="0" w:space="0" w:color="auto" w:frame="1"/>
          <w:shd w:val="clear" w:color="auto" w:fill="FFFFFF"/>
        </w:rPr>
        <w:t>SREP</w:t>
      </w:r>
      <w:r>
        <w:rPr>
          <w:rFonts w:ascii="Arial" w:hAnsi="Arial" w:cs="Arial"/>
          <w:color w:val="000000"/>
          <w:shd w:val="clear" w:color="auto" w:fill="FFFFFF"/>
        </w:rPr>
        <w:t> permet, grâce notamment aux missions d'inspection sur place réalisées par les JST de la DG 1 et 2, mais aussi aux stress tests, de </w:t>
      </w:r>
      <w:r>
        <w:rPr>
          <w:rStyle w:val="lev"/>
          <w:rFonts w:ascii="Arial" w:hAnsi="Arial" w:cs="Arial"/>
          <w:color w:val="000000"/>
          <w:bdr w:val="none" w:sz="0" w:space="0" w:color="auto" w:frame="1"/>
          <w:shd w:val="clear" w:color="auto" w:fill="FFFFFF"/>
        </w:rPr>
        <w:t>définir une note traduisant des conclusions renforçant ou non les exigences de fonds propres des établissements.</w:t>
      </w:r>
    </w:p>
    <w:p w14:paraId="364EC8DD" w14:textId="4ACF2970" w:rsidR="003E6360" w:rsidRDefault="003E6360" w:rsidP="00285E6B">
      <w:r w:rsidRPr="003E6360">
        <w:drawing>
          <wp:inline distT="0" distB="0" distL="0" distR="0" wp14:anchorId="0C3A6DB0" wp14:editId="5B619CF4">
            <wp:extent cx="5760720" cy="398843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988435"/>
                    </a:xfrm>
                    <a:prstGeom prst="rect">
                      <a:avLst/>
                    </a:prstGeom>
                  </pic:spPr>
                </pic:pic>
              </a:graphicData>
            </a:graphic>
          </wp:inline>
        </w:drawing>
      </w:r>
    </w:p>
    <w:p w14:paraId="08757DA4" w14:textId="780A2114" w:rsidR="003E6360" w:rsidRDefault="003E6360" w:rsidP="00285E6B">
      <w:pPr>
        <w:rPr>
          <w:rFonts w:ascii="Arial" w:hAnsi="Arial" w:cs="Arial"/>
          <w:color w:val="000000"/>
          <w:shd w:val="clear" w:color="auto" w:fill="FFFFFF"/>
        </w:rPr>
      </w:pPr>
      <w:r>
        <w:rPr>
          <w:rFonts w:ascii="Arial" w:hAnsi="Arial" w:cs="Arial"/>
          <w:color w:val="000000"/>
          <w:shd w:val="clear" w:color="auto" w:fill="FFFFFF"/>
        </w:rPr>
        <w:lastRenderedPageBreak/>
        <w:t>Ce slide vous présente les domaines sur lesquels le SREP va porter son attention et sa déclinaison opérationnelle.</w:t>
      </w:r>
    </w:p>
    <w:p w14:paraId="37A3E9D0" w14:textId="1488705C" w:rsidR="00C72173" w:rsidRDefault="00C72173" w:rsidP="00285E6B">
      <w:r w:rsidRPr="00C72173">
        <w:drawing>
          <wp:inline distT="0" distB="0" distL="0" distR="0" wp14:anchorId="625B5660" wp14:editId="7C20E1EE">
            <wp:extent cx="5760720" cy="398843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988435"/>
                    </a:xfrm>
                    <a:prstGeom prst="rect">
                      <a:avLst/>
                    </a:prstGeom>
                  </pic:spPr>
                </pic:pic>
              </a:graphicData>
            </a:graphic>
          </wp:inline>
        </w:drawing>
      </w:r>
    </w:p>
    <w:p w14:paraId="514B35E3" w14:textId="152CE9A8" w:rsidR="00C72173" w:rsidRDefault="004C3B73" w:rsidP="00285E6B">
      <w:r w:rsidRPr="004C3B73">
        <w:drawing>
          <wp:inline distT="0" distB="0" distL="0" distR="0" wp14:anchorId="4787B64F" wp14:editId="13829F7B">
            <wp:extent cx="5760720" cy="398843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988435"/>
                    </a:xfrm>
                    <a:prstGeom prst="rect">
                      <a:avLst/>
                    </a:prstGeom>
                  </pic:spPr>
                </pic:pic>
              </a:graphicData>
            </a:graphic>
          </wp:inline>
        </w:drawing>
      </w:r>
    </w:p>
    <w:p w14:paraId="357E225C" w14:textId="77777777" w:rsidR="004C3B73" w:rsidRPr="004C3B73" w:rsidRDefault="004C3B73" w:rsidP="004C3B73">
      <w:pPr>
        <w:shd w:val="clear" w:color="auto" w:fill="FFFFFF"/>
        <w:spacing w:after="0" w:line="240" w:lineRule="auto"/>
        <w:rPr>
          <w:rFonts w:ascii="Arial" w:eastAsia="Times New Roman" w:hAnsi="Arial" w:cs="Arial"/>
          <w:color w:val="000000"/>
          <w:sz w:val="24"/>
          <w:szCs w:val="24"/>
        </w:rPr>
      </w:pPr>
      <w:r w:rsidRPr="004C3B73">
        <w:rPr>
          <w:rFonts w:ascii="Arial" w:eastAsia="Times New Roman" w:hAnsi="Arial" w:cs="Arial"/>
          <w:color w:val="000000"/>
          <w:sz w:val="24"/>
          <w:szCs w:val="24"/>
        </w:rPr>
        <w:lastRenderedPageBreak/>
        <w:t>La crise financière de 2007 a montré la </w:t>
      </w:r>
      <w:r w:rsidRPr="004C3B73">
        <w:rPr>
          <w:rFonts w:ascii="Arial" w:eastAsia="Times New Roman" w:hAnsi="Arial" w:cs="Arial"/>
          <w:b/>
          <w:bCs/>
          <w:color w:val="000000"/>
          <w:sz w:val="24"/>
          <w:szCs w:val="24"/>
          <w:bdr w:val="none" w:sz="0" w:space="0" w:color="auto" w:frame="1"/>
        </w:rPr>
        <w:t>faiblesse des établissements de crédit </w:t>
      </w:r>
      <w:r w:rsidRPr="004C3B73">
        <w:rPr>
          <w:rFonts w:ascii="Arial" w:eastAsia="Times New Roman" w:hAnsi="Arial" w:cs="Arial"/>
          <w:color w:val="000000"/>
          <w:sz w:val="24"/>
          <w:szCs w:val="24"/>
        </w:rPr>
        <w:t>concernant la </w:t>
      </w:r>
      <w:r w:rsidRPr="004C3B73">
        <w:rPr>
          <w:rFonts w:ascii="Arial" w:eastAsia="Times New Roman" w:hAnsi="Arial" w:cs="Arial"/>
          <w:b/>
          <w:bCs/>
          <w:color w:val="000000"/>
          <w:sz w:val="24"/>
          <w:szCs w:val="24"/>
          <w:bdr w:val="none" w:sz="0" w:space="0" w:color="auto" w:frame="1"/>
        </w:rPr>
        <w:t>qualité des données et leur gestion</w:t>
      </w:r>
      <w:r w:rsidRPr="004C3B73">
        <w:rPr>
          <w:rFonts w:ascii="Arial" w:eastAsia="Times New Roman" w:hAnsi="Arial" w:cs="Arial"/>
          <w:color w:val="000000"/>
          <w:sz w:val="24"/>
          <w:szCs w:val="24"/>
        </w:rPr>
        <w:t>. </w:t>
      </w:r>
    </w:p>
    <w:p w14:paraId="42F8EE46" w14:textId="77777777" w:rsidR="004C3B73" w:rsidRPr="004C3B73" w:rsidRDefault="004C3B73" w:rsidP="004C3B73">
      <w:pPr>
        <w:shd w:val="clear" w:color="auto" w:fill="FFFFFF"/>
        <w:spacing w:after="0" w:line="240" w:lineRule="auto"/>
        <w:rPr>
          <w:rFonts w:ascii="Arial" w:eastAsia="Times New Roman" w:hAnsi="Arial" w:cs="Arial"/>
          <w:color w:val="000000"/>
          <w:sz w:val="24"/>
          <w:szCs w:val="24"/>
        </w:rPr>
      </w:pPr>
      <w:r w:rsidRPr="004C3B73">
        <w:rPr>
          <w:rFonts w:ascii="Arial" w:eastAsia="Times New Roman" w:hAnsi="Arial" w:cs="Arial"/>
          <w:color w:val="000000"/>
          <w:sz w:val="24"/>
          <w:szCs w:val="24"/>
        </w:rPr>
        <w:t>Des </w:t>
      </w:r>
      <w:r w:rsidRPr="004C3B73">
        <w:rPr>
          <w:rFonts w:ascii="Arial" w:eastAsia="Times New Roman" w:hAnsi="Arial" w:cs="Arial"/>
          <w:b/>
          <w:bCs/>
          <w:color w:val="000000"/>
          <w:sz w:val="24"/>
          <w:szCs w:val="24"/>
          <w:bdr w:val="none" w:sz="0" w:space="0" w:color="auto" w:frame="1"/>
        </w:rPr>
        <w:t>améliorations sur leurs systèmes d'informations sont attendues</w:t>
      </w:r>
      <w:r w:rsidRPr="004C3B73">
        <w:rPr>
          <w:rFonts w:ascii="Arial" w:eastAsia="Times New Roman" w:hAnsi="Arial" w:cs="Arial"/>
          <w:color w:val="000000"/>
          <w:sz w:val="24"/>
          <w:szCs w:val="24"/>
        </w:rPr>
        <w:t>. Le BCBS (Comité de Bâle sur le Contrôle Bancaire) a donc publié les </w:t>
      </w:r>
      <w:r w:rsidRPr="004C3B73">
        <w:rPr>
          <w:rFonts w:ascii="Arial" w:eastAsia="Times New Roman" w:hAnsi="Arial" w:cs="Arial"/>
          <w:b/>
          <w:bCs/>
          <w:color w:val="000000"/>
          <w:sz w:val="24"/>
          <w:szCs w:val="24"/>
          <w:bdr w:val="none" w:sz="0" w:space="0" w:color="auto" w:frame="1"/>
        </w:rPr>
        <w:t>11 principes BCBS 239</w:t>
      </w:r>
      <w:r w:rsidRPr="004C3B73">
        <w:rPr>
          <w:rFonts w:ascii="Arial" w:eastAsia="Times New Roman" w:hAnsi="Arial" w:cs="Arial"/>
          <w:color w:val="000000"/>
          <w:sz w:val="24"/>
          <w:szCs w:val="24"/>
        </w:rPr>
        <w:t> le 1er janvier 2016 qui sont des </w:t>
      </w:r>
      <w:r w:rsidRPr="004C3B73">
        <w:rPr>
          <w:rFonts w:ascii="Arial" w:eastAsia="Times New Roman" w:hAnsi="Arial" w:cs="Arial"/>
          <w:b/>
          <w:bCs/>
          <w:color w:val="000000"/>
          <w:sz w:val="24"/>
          <w:szCs w:val="24"/>
          <w:bdr w:val="none" w:sz="0" w:space="0" w:color="auto" w:frame="1"/>
        </w:rPr>
        <w:t>principes de bonne gestion des risques.</w:t>
      </w:r>
    </w:p>
    <w:p w14:paraId="62D9DEE0" w14:textId="77777777" w:rsidR="004C3B73" w:rsidRPr="004C3B73" w:rsidRDefault="004C3B73" w:rsidP="004C3B73">
      <w:pPr>
        <w:shd w:val="clear" w:color="auto" w:fill="FFFFFF"/>
        <w:spacing w:after="0" w:line="240" w:lineRule="auto"/>
        <w:rPr>
          <w:rFonts w:ascii="Arial" w:eastAsia="Times New Roman" w:hAnsi="Arial" w:cs="Arial"/>
          <w:color w:val="000000"/>
          <w:sz w:val="24"/>
          <w:szCs w:val="24"/>
        </w:rPr>
      </w:pPr>
      <w:proofErr w:type="spellStart"/>
      <w:r w:rsidRPr="004C3B73">
        <w:rPr>
          <w:rFonts w:ascii="Arial" w:eastAsia="Times New Roman" w:hAnsi="Arial" w:cs="Arial"/>
          <w:b/>
          <w:bCs/>
          <w:color w:val="999999"/>
          <w:sz w:val="24"/>
          <w:szCs w:val="24"/>
          <w:bdr w:val="none" w:sz="0" w:space="0" w:color="auto" w:frame="1"/>
        </w:rPr>
        <w:t>Resources</w:t>
      </w:r>
      <w:proofErr w:type="spellEnd"/>
    </w:p>
    <w:p w14:paraId="5B482358" w14:textId="77777777" w:rsidR="004C3B73" w:rsidRPr="004C3B73" w:rsidRDefault="004C3B73" w:rsidP="004C3B73">
      <w:pPr>
        <w:numPr>
          <w:ilvl w:val="0"/>
          <w:numId w:val="2"/>
        </w:numPr>
        <w:shd w:val="clear" w:color="auto" w:fill="FFFFFF"/>
        <w:spacing w:after="0" w:line="240" w:lineRule="auto"/>
        <w:ind w:left="0"/>
        <w:rPr>
          <w:rFonts w:ascii="Arial" w:eastAsia="Times New Roman" w:hAnsi="Arial" w:cs="Arial"/>
          <w:color w:val="40C6F2"/>
          <w:sz w:val="24"/>
          <w:szCs w:val="24"/>
        </w:rPr>
      </w:pPr>
      <w:r w:rsidRPr="004C3B73">
        <w:rPr>
          <w:rFonts w:ascii="Arial" w:eastAsia="Times New Roman" w:hAnsi="Arial" w:cs="Arial"/>
          <w:color w:val="333333"/>
          <w:sz w:val="24"/>
          <w:szCs w:val="24"/>
          <w:bdr w:val="none" w:sz="0" w:space="0" w:color="auto" w:frame="1"/>
        </w:rPr>
        <w:t>Lien BCBS239 (BIS)</w:t>
      </w:r>
      <w:r w:rsidRPr="004C3B73">
        <w:rPr>
          <w:rFonts w:ascii="Arial" w:eastAsia="Times New Roman" w:hAnsi="Arial" w:cs="Arial"/>
          <w:color w:val="40C6F2"/>
          <w:sz w:val="24"/>
          <w:szCs w:val="24"/>
        </w:rPr>
        <w:t> </w:t>
      </w:r>
      <w:hyperlink r:id="rId41" w:tgtFrame="_blank" w:history="1">
        <w:r w:rsidRPr="004C3B73">
          <w:rPr>
            <w:rFonts w:ascii="Arial" w:eastAsia="Times New Roman" w:hAnsi="Arial" w:cs="Arial"/>
            <w:color w:val="333333"/>
            <w:sz w:val="24"/>
            <w:szCs w:val="24"/>
            <w:u w:val="single"/>
            <w:bdr w:val="none" w:sz="0" w:space="0" w:color="auto" w:frame="1"/>
          </w:rPr>
          <w:t>https://www.bis.org/publ/bcbs239_fr.pdf</w:t>
        </w:r>
      </w:hyperlink>
    </w:p>
    <w:p w14:paraId="7980DD5A" w14:textId="77777777" w:rsidR="004C3B73" w:rsidRPr="004C3B73" w:rsidRDefault="004C3B73" w:rsidP="004C3B73">
      <w:pPr>
        <w:numPr>
          <w:ilvl w:val="0"/>
          <w:numId w:val="2"/>
        </w:numPr>
        <w:shd w:val="clear" w:color="auto" w:fill="FFFFFF"/>
        <w:spacing w:after="0" w:line="240" w:lineRule="auto"/>
        <w:ind w:left="0"/>
        <w:rPr>
          <w:rFonts w:ascii="Arial" w:eastAsia="Times New Roman" w:hAnsi="Arial" w:cs="Arial"/>
          <w:color w:val="40C6F2"/>
          <w:sz w:val="24"/>
          <w:szCs w:val="24"/>
        </w:rPr>
      </w:pPr>
      <w:r w:rsidRPr="004C3B73">
        <w:rPr>
          <w:rFonts w:ascii="Arial" w:eastAsia="Times New Roman" w:hAnsi="Arial" w:cs="Arial"/>
          <w:color w:val="333333"/>
          <w:sz w:val="24"/>
          <w:szCs w:val="24"/>
          <w:bdr w:val="none" w:sz="0" w:space="0" w:color="auto" w:frame="1"/>
        </w:rPr>
        <w:t>Lien BCBS239 (SG)</w:t>
      </w:r>
      <w:r w:rsidRPr="004C3B73">
        <w:rPr>
          <w:rFonts w:ascii="Arial" w:eastAsia="Times New Roman" w:hAnsi="Arial" w:cs="Arial"/>
          <w:color w:val="40C6F2"/>
          <w:sz w:val="24"/>
          <w:szCs w:val="24"/>
        </w:rPr>
        <w:t> </w:t>
      </w:r>
      <w:hyperlink r:id="rId42" w:tgtFrame="_blank" w:history="1">
        <w:r w:rsidRPr="004C3B73">
          <w:rPr>
            <w:rFonts w:ascii="Arial" w:eastAsia="Times New Roman" w:hAnsi="Arial" w:cs="Arial"/>
            <w:color w:val="333333"/>
            <w:sz w:val="24"/>
            <w:szCs w:val="24"/>
            <w:u w:val="single"/>
            <w:bdr w:val="none" w:sz="0" w:space="0" w:color="auto" w:frame="1"/>
          </w:rPr>
          <w:t>https://uas.safe.socgen/fr/web/segl/bcbs-239</w:t>
        </w:r>
      </w:hyperlink>
    </w:p>
    <w:p w14:paraId="770C9FCE" w14:textId="3BD9D898" w:rsidR="004C3B73" w:rsidRDefault="004C3B73" w:rsidP="00285E6B">
      <w:r w:rsidRPr="004C3B73">
        <w:drawing>
          <wp:inline distT="0" distB="0" distL="0" distR="0" wp14:anchorId="22619222" wp14:editId="41678804">
            <wp:extent cx="5760720" cy="3988435"/>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988435"/>
                    </a:xfrm>
                    <a:prstGeom prst="rect">
                      <a:avLst/>
                    </a:prstGeom>
                  </pic:spPr>
                </pic:pic>
              </a:graphicData>
            </a:graphic>
          </wp:inline>
        </w:drawing>
      </w:r>
    </w:p>
    <w:p w14:paraId="2F572293" w14:textId="6293780C" w:rsidR="004C3B73" w:rsidRDefault="004C3B73" w:rsidP="00285E6B">
      <w:r w:rsidRPr="004C3B73">
        <w:lastRenderedPageBreak/>
        <w:drawing>
          <wp:inline distT="0" distB="0" distL="0" distR="0" wp14:anchorId="432256B4" wp14:editId="495525AF">
            <wp:extent cx="5760720" cy="398843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988435"/>
                    </a:xfrm>
                    <a:prstGeom prst="rect">
                      <a:avLst/>
                    </a:prstGeom>
                  </pic:spPr>
                </pic:pic>
              </a:graphicData>
            </a:graphic>
          </wp:inline>
        </w:drawing>
      </w:r>
    </w:p>
    <w:p w14:paraId="1B9F702D" w14:textId="77777777" w:rsidR="004C3B73" w:rsidRPr="004C3B73" w:rsidRDefault="004C3B73" w:rsidP="004C3B73">
      <w:pPr>
        <w:shd w:val="clear" w:color="auto" w:fill="FFFFFF"/>
        <w:spacing w:after="0" w:line="240" w:lineRule="auto"/>
        <w:rPr>
          <w:rFonts w:ascii="Arial" w:eastAsia="Times New Roman" w:hAnsi="Arial" w:cs="Arial"/>
          <w:color w:val="000000"/>
          <w:sz w:val="24"/>
          <w:szCs w:val="24"/>
        </w:rPr>
      </w:pPr>
      <w:r w:rsidRPr="004C3B73">
        <w:rPr>
          <w:rFonts w:ascii="Arial" w:eastAsia="Times New Roman" w:hAnsi="Arial" w:cs="Arial"/>
          <w:b/>
          <w:bCs/>
          <w:color w:val="000000"/>
          <w:sz w:val="24"/>
          <w:szCs w:val="24"/>
          <w:bdr w:val="none" w:sz="0" w:space="0" w:color="auto" w:frame="1"/>
        </w:rPr>
        <w:t>BCBS 239</w:t>
      </w:r>
      <w:r w:rsidRPr="004C3B73">
        <w:rPr>
          <w:rFonts w:ascii="Arial" w:eastAsia="Times New Roman" w:hAnsi="Arial" w:cs="Arial"/>
          <w:color w:val="000000"/>
          <w:sz w:val="24"/>
          <w:szCs w:val="24"/>
        </w:rPr>
        <w:t> vise à </w:t>
      </w:r>
      <w:r w:rsidRPr="004C3B73">
        <w:rPr>
          <w:rFonts w:ascii="Arial" w:eastAsia="Times New Roman" w:hAnsi="Arial" w:cs="Arial"/>
          <w:b/>
          <w:bCs/>
          <w:color w:val="000000"/>
          <w:sz w:val="24"/>
          <w:szCs w:val="24"/>
          <w:bdr w:val="none" w:sz="0" w:space="0" w:color="auto" w:frame="1"/>
        </w:rPr>
        <w:t>systématiser</w:t>
      </w:r>
      <w:r w:rsidRPr="004C3B73">
        <w:rPr>
          <w:rFonts w:ascii="Arial" w:eastAsia="Times New Roman" w:hAnsi="Arial" w:cs="Arial"/>
          <w:color w:val="000000"/>
          <w:sz w:val="24"/>
          <w:szCs w:val="24"/>
        </w:rPr>
        <w:t>,</w:t>
      </w:r>
      <w:r w:rsidRPr="004C3B73">
        <w:rPr>
          <w:rFonts w:ascii="Arial" w:eastAsia="Times New Roman" w:hAnsi="Arial" w:cs="Arial"/>
          <w:b/>
          <w:bCs/>
          <w:color w:val="000000"/>
          <w:sz w:val="24"/>
          <w:szCs w:val="24"/>
          <w:bdr w:val="none" w:sz="0" w:space="0" w:color="auto" w:frame="1"/>
        </w:rPr>
        <w:t> documenter d’une façon précise </w:t>
      </w:r>
      <w:r w:rsidRPr="004C3B73">
        <w:rPr>
          <w:rFonts w:ascii="Arial" w:eastAsia="Times New Roman" w:hAnsi="Arial" w:cs="Arial"/>
          <w:color w:val="000000"/>
          <w:sz w:val="24"/>
          <w:szCs w:val="24"/>
        </w:rPr>
        <w:t>et renforcer les pratiques existantes de la </w:t>
      </w:r>
      <w:r w:rsidRPr="004C3B73">
        <w:rPr>
          <w:rFonts w:ascii="Arial" w:eastAsia="Times New Roman" w:hAnsi="Arial" w:cs="Arial"/>
          <w:b/>
          <w:bCs/>
          <w:color w:val="000000"/>
          <w:sz w:val="24"/>
          <w:szCs w:val="24"/>
          <w:bdr w:val="none" w:sz="0" w:space="0" w:color="auto" w:frame="1"/>
        </w:rPr>
        <w:t>gestion des données risques</w:t>
      </w:r>
      <w:r w:rsidRPr="004C3B73">
        <w:rPr>
          <w:rFonts w:ascii="Arial" w:eastAsia="Times New Roman" w:hAnsi="Arial" w:cs="Arial"/>
          <w:color w:val="000000"/>
          <w:sz w:val="24"/>
          <w:szCs w:val="24"/>
        </w:rPr>
        <w:t> au travers des</w:t>
      </w:r>
      <w:r w:rsidRPr="004C3B73">
        <w:rPr>
          <w:rFonts w:ascii="Arial" w:eastAsia="Times New Roman" w:hAnsi="Arial" w:cs="Arial"/>
          <w:b/>
          <w:bCs/>
          <w:color w:val="000000"/>
          <w:sz w:val="24"/>
          <w:szCs w:val="24"/>
          <w:bdr w:val="none" w:sz="0" w:space="0" w:color="auto" w:frame="1"/>
        </w:rPr>
        <w:t> 3 composantes</w:t>
      </w:r>
      <w:r w:rsidRPr="004C3B73">
        <w:rPr>
          <w:rFonts w:ascii="Arial" w:eastAsia="Times New Roman" w:hAnsi="Arial" w:cs="Arial"/>
          <w:color w:val="000000"/>
          <w:sz w:val="24"/>
          <w:szCs w:val="24"/>
        </w:rPr>
        <w:t> (11 principes) décrits ci-dessus et que les banques doivent respecter.</w:t>
      </w:r>
    </w:p>
    <w:p w14:paraId="4E9F39E0" w14:textId="77777777" w:rsidR="004C3B73" w:rsidRPr="004C3B73" w:rsidRDefault="004C3B73" w:rsidP="004C3B73">
      <w:pPr>
        <w:shd w:val="clear" w:color="auto" w:fill="FFFFFF"/>
        <w:spacing w:after="0" w:line="240" w:lineRule="auto"/>
        <w:rPr>
          <w:rFonts w:ascii="Arial" w:eastAsia="Times New Roman" w:hAnsi="Arial" w:cs="Arial"/>
          <w:color w:val="000000"/>
          <w:sz w:val="24"/>
          <w:szCs w:val="24"/>
        </w:rPr>
      </w:pPr>
      <w:r w:rsidRPr="004C3B73">
        <w:rPr>
          <w:rFonts w:ascii="Arial" w:eastAsia="Times New Roman" w:hAnsi="Arial" w:cs="Arial"/>
          <w:color w:val="000000"/>
          <w:sz w:val="24"/>
          <w:szCs w:val="24"/>
        </w:rPr>
        <w:t>En complément, il existe une quatrième composante du Comité de Bâle</w:t>
      </w:r>
      <w:r w:rsidRPr="004C3B73">
        <w:rPr>
          <w:rFonts w:ascii="Arial" w:eastAsia="Times New Roman" w:hAnsi="Arial" w:cs="Arial"/>
          <w:b/>
          <w:bCs/>
          <w:color w:val="000000"/>
          <w:sz w:val="24"/>
          <w:szCs w:val="24"/>
          <w:bdr w:val="none" w:sz="0" w:space="0" w:color="auto" w:frame="1"/>
        </w:rPr>
        <w:t> « Surveillance prudentielle, outils et coopération entre autorités de contrôle</w:t>
      </w:r>
      <w:r w:rsidRPr="004C3B73">
        <w:rPr>
          <w:rFonts w:ascii="Arial" w:eastAsia="Times New Roman" w:hAnsi="Arial" w:cs="Arial"/>
          <w:color w:val="000000"/>
          <w:sz w:val="24"/>
          <w:szCs w:val="24"/>
        </w:rPr>
        <w:t xml:space="preserve"> », qui </w:t>
      </w:r>
      <w:proofErr w:type="gramStart"/>
      <w:r w:rsidRPr="004C3B73">
        <w:rPr>
          <w:rFonts w:ascii="Arial" w:eastAsia="Times New Roman" w:hAnsi="Arial" w:cs="Arial"/>
          <w:color w:val="000000"/>
          <w:sz w:val="24"/>
          <w:szCs w:val="24"/>
        </w:rPr>
        <w:t>est  adressée</w:t>
      </w:r>
      <w:proofErr w:type="gramEnd"/>
      <w:r w:rsidRPr="004C3B73">
        <w:rPr>
          <w:rFonts w:ascii="Arial" w:eastAsia="Times New Roman" w:hAnsi="Arial" w:cs="Arial"/>
          <w:color w:val="000000"/>
          <w:sz w:val="24"/>
          <w:szCs w:val="24"/>
        </w:rPr>
        <w:t xml:space="preserve"> aux </w:t>
      </w:r>
      <w:r w:rsidRPr="004C3B73">
        <w:rPr>
          <w:rFonts w:ascii="Arial" w:eastAsia="Times New Roman" w:hAnsi="Arial" w:cs="Arial"/>
          <w:b/>
          <w:bCs/>
          <w:color w:val="000000"/>
          <w:sz w:val="24"/>
          <w:szCs w:val="24"/>
          <w:bdr w:val="none" w:sz="0" w:space="0" w:color="auto" w:frame="1"/>
        </w:rPr>
        <w:t>superviseurs nationaux</w:t>
      </w:r>
      <w:r w:rsidRPr="004C3B73">
        <w:rPr>
          <w:rFonts w:ascii="Arial" w:eastAsia="Times New Roman" w:hAnsi="Arial" w:cs="Arial"/>
          <w:color w:val="000000"/>
          <w:sz w:val="24"/>
          <w:szCs w:val="24"/>
        </w:rPr>
        <w:t> sur les sujets suivants :</w:t>
      </w:r>
    </w:p>
    <w:p w14:paraId="4D7C23CF" w14:textId="77777777" w:rsidR="004C3B73" w:rsidRPr="004C3B73" w:rsidRDefault="004C3B73" w:rsidP="004C3B73">
      <w:pPr>
        <w:shd w:val="clear" w:color="auto" w:fill="FFFFFF"/>
        <w:spacing w:after="180" w:line="240" w:lineRule="auto"/>
        <w:rPr>
          <w:rFonts w:ascii="Arial" w:eastAsia="Times New Roman" w:hAnsi="Arial" w:cs="Arial"/>
          <w:color w:val="000000"/>
          <w:sz w:val="24"/>
          <w:szCs w:val="24"/>
        </w:rPr>
      </w:pPr>
      <w:r w:rsidRPr="004C3B73">
        <w:rPr>
          <w:rFonts w:ascii="Arial" w:eastAsia="Times New Roman" w:hAnsi="Arial" w:cs="Arial"/>
          <w:color w:val="000000"/>
          <w:sz w:val="24"/>
          <w:szCs w:val="24"/>
        </w:rPr>
        <w:t>- Un examen et une évaluation de la mise en conformité aux principes BCBS 239 devront être assurés par les organes de contrôle nationaux.</w:t>
      </w:r>
    </w:p>
    <w:p w14:paraId="2E76A972" w14:textId="77777777" w:rsidR="004C3B73" w:rsidRPr="004C3B73" w:rsidRDefault="004C3B73" w:rsidP="004C3B73">
      <w:pPr>
        <w:shd w:val="clear" w:color="auto" w:fill="FFFFFF"/>
        <w:spacing w:after="180" w:line="240" w:lineRule="auto"/>
        <w:rPr>
          <w:rFonts w:ascii="Arial" w:eastAsia="Times New Roman" w:hAnsi="Arial" w:cs="Arial"/>
          <w:color w:val="000000"/>
          <w:sz w:val="24"/>
          <w:szCs w:val="24"/>
        </w:rPr>
      </w:pPr>
      <w:r w:rsidRPr="004C3B73">
        <w:rPr>
          <w:rFonts w:ascii="Arial" w:eastAsia="Times New Roman" w:hAnsi="Arial" w:cs="Arial"/>
          <w:color w:val="000000"/>
          <w:sz w:val="24"/>
          <w:szCs w:val="24"/>
        </w:rPr>
        <w:t>- Un panel d’outils adaptés devra être mis en place par l'organe de surveillance afin de remédier aux dysfonctionnements constatés (possibilité de réduire les limites de risques et limiter la croissance des activités en cas d’insuffisances).</w:t>
      </w:r>
    </w:p>
    <w:p w14:paraId="194F4DD0" w14:textId="77777777" w:rsidR="004C3B73" w:rsidRPr="004C3B73" w:rsidRDefault="004C3B73" w:rsidP="004C3B73">
      <w:pPr>
        <w:shd w:val="clear" w:color="auto" w:fill="FFFFFF"/>
        <w:spacing w:after="0" w:line="240" w:lineRule="auto"/>
        <w:rPr>
          <w:rFonts w:ascii="Arial" w:eastAsia="Times New Roman" w:hAnsi="Arial" w:cs="Arial"/>
          <w:color w:val="000000"/>
          <w:sz w:val="24"/>
          <w:szCs w:val="24"/>
        </w:rPr>
      </w:pPr>
      <w:r w:rsidRPr="004C3B73">
        <w:rPr>
          <w:rFonts w:ascii="Arial" w:eastAsia="Times New Roman" w:hAnsi="Arial" w:cs="Arial"/>
          <w:color w:val="000000"/>
          <w:sz w:val="24"/>
          <w:szCs w:val="24"/>
        </w:rPr>
        <w:t>- Une coopération transfrontalière des superviseurs sera instituée.</w:t>
      </w:r>
    </w:p>
    <w:p w14:paraId="4E715D85" w14:textId="1977C419" w:rsidR="004C3B73" w:rsidRDefault="004C3B73" w:rsidP="00285E6B">
      <w:r>
        <w:rPr>
          <w:noProof/>
        </w:rPr>
        <w:lastRenderedPageBreak/>
        <w:drawing>
          <wp:inline distT="0" distB="0" distL="0" distR="0" wp14:anchorId="624D2BBD" wp14:editId="15B9F1A3">
            <wp:extent cx="5760720" cy="3988435"/>
            <wp:effectExtent l="0" t="0" r="0" b="0"/>
            <wp:docPr id="51" name="Image 51" descr="https://app.klaxoon.com/manager/media/cache/4096/mediabundle/b9/b9709dd0ba08a5e74c234af3e1fae6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app.klaxoon.com/manager/media/cache/4096/mediabundle/b9/b9709dd0ba08a5e74c234af3e1fae6f5.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3988435"/>
                    </a:xfrm>
                    <a:prstGeom prst="rect">
                      <a:avLst/>
                    </a:prstGeom>
                    <a:noFill/>
                    <a:ln>
                      <a:noFill/>
                    </a:ln>
                  </pic:spPr>
                </pic:pic>
              </a:graphicData>
            </a:graphic>
          </wp:inline>
        </w:drawing>
      </w:r>
    </w:p>
    <w:p w14:paraId="22AAAA4E" w14:textId="0632E9C6" w:rsidR="004C3B73" w:rsidRDefault="004C3B73" w:rsidP="00285E6B">
      <w:r w:rsidRPr="004C3B73">
        <w:drawing>
          <wp:inline distT="0" distB="0" distL="0" distR="0" wp14:anchorId="30CB5AD8" wp14:editId="129F5956">
            <wp:extent cx="5760720" cy="3988435"/>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988435"/>
                    </a:xfrm>
                    <a:prstGeom prst="rect">
                      <a:avLst/>
                    </a:prstGeom>
                  </pic:spPr>
                </pic:pic>
              </a:graphicData>
            </a:graphic>
          </wp:inline>
        </w:drawing>
      </w:r>
    </w:p>
    <w:p w14:paraId="6A3F06E0" w14:textId="71B0A5B5" w:rsidR="004C3B73" w:rsidRDefault="004C3B73" w:rsidP="00285E6B">
      <w:r w:rsidRPr="004C3B73">
        <w:lastRenderedPageBreak/>
        <w:drawing>
          <wp:inline distT="0" distB="0" distL="0" distR="0" wp14:anchorId="6D345FA5" wp14:editId="171091A8">
            <wp:extent cx="5760720" cy="398843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988435"/>
                    </a:xfrm>
                    <a:prstGeom prst="rect">
                      <a:avLst/>
                    </a:prstGeom>
                  </pic:spPr>
                </pic:pic>
              </a:graphicData>
            </a:graphic>
          </wp:inline>
        </w:drawing>
      </w:r>
    </w:p>
    <w:p w14:paraId="20D1FC21" w14:textId="30504C75" w:rsidR="004C3B73" w:rsidRPr="00285E6B" w:rsidRDefault="004C3B73" w:rsidP="00285E6B">
      <w:r w:rsidRPr="004C3B73">
        <w:drawing>
          <wp:inline distT="0" distB="0" distL="0" distR="0" wp14:anchorId="1391F342" wp14:editId="4F7547FB">
            <wp:extent cx="5760720" cy="3988435"/>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988435"/>
                    </a:xfrm>
                    <a:prstGeom prst="rect">
                      <a:avLst/>
                    </a:prstGeom>
                  </pic:spPr>
                </pic:pic>
              </a:graphicData>
            </a:graphic>
          </wp:inline>
        </w:drawing>
      </w:r>
      <w:bookmarkStart w:id="0" w:name="_GoBack"/>
      <w:bookmarkEnd w:id="0"/>
    </w:p>
    <w:sectPr w:rsidR="004C3B73" w:rsidRPr="00285E6B">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732D43" w14:textId="77777777" w:rsidR="0076526C" w:rsidRDefault="0076526C" w:rsidP="00285E6B">
      <w:pPr>
        <w:spacing w:after="0" w:line="240" w:lineRule="auto"/>
      </w:pPr>
      <w:r>
        <w:separator/>
      </w:r>
    </w:p>
  </w:endnote>
  <w:endnote w:type="continuationSeparator" w:id="0">
    <w:p w14:paraId="6918CD9F" w14:textId="77777777" w:rsidR="0076526C" w:rsidRDefault="0076526C" w:rsidP="00285E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2F70F6" w14:textId="77777777" w:rsidR="0076526C" w:rsidRDefault="0076526C" w:rsidP="00285E6B">
      <w:pPr>
        <w:spacing w:after="0" w:line="240" w:lineRule="auto"/>
      </w:pPr>
      <w:r>
        <w:separator/>
      </w:r>
    </w:p>
  </w:footnote>
  <w:footnote w:type="continuationSeparator" w:id="0">
    <w:p w14:paraId="42E468F4" w14:textId="77777777" w:rsidR="0076526C" w:rsidRDefault="0076526C" w:rsidP="00285E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10E69ED"/>
    <w:multiLevelType w:val="multilevel"/>
    <w:tmpl w:val="D8302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48104A77"/>
    <w:multiLevelType w:val="multilevel"/>
    <w:tmpl w:val="EDDCC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6703"/>
    <w:rsid w:val="00116703"/>
    <w:rsid w:val="00234AEB"/>
    <w:rsid w:val="00285E6B"/>
    <w:rsid w:val="003E6360"/>
    <w:rsid w:val="00424BD2"/>
    <w:rsid w:val="004C3B73"/>
    <w:rsid w:val="004C7931"/>
    <w:rsid w:val="005D5988"/>
    <w:rsid w:val="0073718A"/>
    <w:rsid w:val="0076526C"/>
    <w:rsid w:val="008202EE"/>
    <w:rsid w:val="00C23A40"/>
    <w:rsid w:val="00C72173"/>
    <w:rsid w:val="00DC09E3"/>
    <w:rsid w:val="00E4486A"/>
    <w:rsid w:val="00E61517"/>
    <w:rsid w:val="00E901A0"/>
    <w:rsid w:val="00F33C74"/>
    <w:rsid w:val="00FB1E53"/>
    <w:rsid w:val="00FD7347"/>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F6AFD2"/>
  <w15:chartTrackingRefBased/>
  <w15:docId w15:val="{79D5EC5C-3BF1-4C26-8234-B995BA80B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234AE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234AEB"/>
    <w:rPr>
      <w:rFonts w:ascii="Segoe UI" w:hAnsi="Segoe UI" w:cs="Segoe UI"/>
      <w:sz w:val="18"/>
      <w:szCs w:val="18"/>
    </w:rPr>
  </w:style>
  <w:style w:type="paragraph" w:styleId="En-tte">
    <w:name w:val="header"/>
    <w:basedOn w:val="Normal"/>
    <w:link w:val="En-tteCar"/>
    <w:uiPriority w:val="99"/>
    <w:unhideWhenUsed/>
    <w:rsid w:val="00285E6B"/>
    <w:pPr>
      <w:tabs>
        <w:tab w:val="center" w:pos="4536"/>
        <w:tab w:val="right" w:pos="9072"/>
      </w:tabs>
      <w:spacing w:after="0" w:line="240" w:lineRule="auto"/>
    </w:pPr>
  </w:style>
  <w:style w:type="character" w:customStyle="1" w:styleId="En-tteCar">
    <w:name w:val="En-tête Car"/>
    <w:basedOn w:val="Policepardfaut"/>
    <w:link w:val="En-tte"/>
    <w:uiPriority w:val="99"/>
    <w:rsid w:val="00285E6B"/>
  </w:style>
  <w:style w:type="paragraph" w:styleId="Pieddepage">
    <w:name w:val="footer"/>
    <w:basedOn w:val="Normal"/>
    <w:link w:val="PieddepageCar"/>
    <w:uiPriority w:val="99"/>
    <w:unhideWhenUsed/>
    <w:rsid w:val="00285E6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85E6B"/>
  </w:style>
  <w:style w:type="paragraph" w:styleId="NormalWeb">
    <w:name w:val="Normal (Web)"/>
    <w:basedOn w:val="Normal"/>
    <w:uiPriority w:val="99"/>
    <w:semiHidden/>
    <w:unhideWhenUsed/>
    <w:rsid w:val="00285E6B"/>
    <w:pPr>
      <w:spacing w:before="100" w:beforeAutospacing="1" w:after="100" w:afterAutospacing="1" w:line="240" w:lineRule="auto"/>
    </w:pPr>
    <w:rPr>
      <w:rFonts w:ascii="Times New Roman" w:eastAsia="Times New Roman" w:hAnsi="Times New Roman" w:cs="Times New Roman"/>
      <w:sz w:val="24"/>
      <w:szCs w:val="24"/>
    </w:rPr>
  </w:style>
  <w:style w:type="character" w:styleId="lev">
    <w:name w:val="Strong"/>
    <w:basedOn w:val="Policepardfaut"/>
    <w:uiPriority w:val="22"/>
    <w:qFormat/>
    <w:rsid w:val="00285E6B"/>
    <w:rPr>
      <w:b/>
      <w:bCs/>
    </w:rPr>
  </w:style>
  <w:style w:type="character" w:customStyle="1" w:styleId="fr-text-gray">
    <w:name w:val="fr-text-gray"/>
    <w:basedOn w:val="Policepardfaut"/>
    <w:rsid w:val="00FD7347"/>
  </w:style>
  <w:style w:type="character" w:styleId="Lienhypertexte">
    <w:name w:val="Hyperlink"/>
    <w:basedOn w:val="Policepardfaut"/>
    <w:uiPriority w:val="99"/>
    <w:semiHidden/>
    <w:unhideWhenUsed/>
    <w:rsid w:val="00F33C7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103248">
      <w:bodyDiv w:val="1"/>
      <w:marLeft w:val="0"/>
      <w:marRight w:val="0"/>
      <w:marTop w:val="0"/>
      <w:marBottom w:val="0"/>
      <w:divBdr>
        <w:top w:val="none" w:sz="0" w:space="0" w:color="auto"/>
        <w:left w:val="none" w:sz="0" w:space="0" w:color="auto"/>
        <w:bottom w:val="none" w:sz="0" w:space="0" w:color="auto"/>
        <w:right w:val="none" w:sz="0" w:space="0" w:color="auto"/>
      </w:divBdr>
      <w:divsChild>
        <w:div w:id="532303919">
          <w:marLeft w:val="0"/>
          <w:marRight w:val="0"/>
          <w:marTop w:val="240"/>
          <w:marBottom w:val="0"/>
          <w:divBdr>
            <w:top w:val="none" w:sz="0" w:space="0" w:color="auto"/>
            <w:left w:val="none" w:sz="0" w:space="0" w:color="auto"/>
            <w:bottom w:val="none" w:sz="0" w:space="0" w:color="auto"/>
            <w:right w:val="none" w:sz="0" w:space="0" w:color="auto"/>
          </w:divBdr>
        </w:div>
        <w:div w:id="1008019482">
          <w:marLeft w:val="0"/>
          <w:marRight w:val="0"/>
          <w:marTop w:val="0"/>
          <w:marBottom w:val="0"/>
          <w:divBdr>
            <w:top w:val="none" w:sz="0" w:space="0" w:color="auto"/>
            <w:left w:val="none" w:sz="0" w:space="0" w:color="auto"/>
            <w:bottom w:val="none" w:sz="0" w:space="0" w:color="auto"/>
            <w:right w:val="none" w:sz="0" w:space="0" w:color="auto"/>
          </w:divBdr>
          <w:divsChild>
            <w:div w:id="1797143928">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175387619">
      <w:bodyDiv w:val="1"/>
      <w:marLeft w:val="0"/>
      <w:marRight w:val="0"/>
      <w:marTop w:val="0"/>
      <w:marBottom w:val="0"/>
      <w:divBdr>
        <w:top w:val="none" w:sz="0" w:space="0" w:color="auto"/>
        <w:left w:val="none" w:sz="0" w:space="0" w:color="auto"/>
        <w:bottom w:val="none" w:sz="0" w:space="0" w:color="auto"/>
        <w:right w:val="none" w:sz="0" w:space="0" w:color="auto"/>
      </w:divBdr>
    </w:div>
    <w:div w:id="377555511">
      <w:bodyDiv w:val="1"/>
      <w:marLeft w:val="0"/>
      <w:marRight w:val="0"/>
      <w:marTop w:val="0"/>
      <w:marBottom w:val="0"/>
      <w:divBdr>
        <w:top w:val="none" w:sz="0" w:space="0" w:color="auto"/>
        <w:left w:val="none" w:sz="0" w:space="0" w:color="auto"/>
        <w:bottom w:val="none" w:sz="0" w:space="0" w:color="auto"/>
        <w:right w:val="none" w:sz="0" w:space="0" w:color="auto"/>
      </w:divBdr>
    </w:div>
    <w:div w:id="592973930">
      <w:bodyDiv w:val="1"/>
      <w:marLeft w:val="0"/>
      <w:marRight w:val="0"/>
      <w:marTop w:val="0"/>
      <w:marBottom w:val="0"/>
      <w:divBdr>
        <w:top w:val="none" w:sz="0" w:space="0" w:color="auto"/>
        <w:left w:val="none" w:sz="0" w:space="0" w:color="auto"/>
        <w:bottom w:val="none" w:sz="0" w:space="0" w:color="auto"/>
        <w:right w:val="none" w:sz="0" w:space="0" w:color="auto"/>
      </w:divBdr>
    </w:div>
    <w:div w:id="640774632">
      <w:bodyDiv w:val="1"/>
      <w:marLeft w:val="0"/>
      <w:marRight w:val="0"/>
      <w:marTop w:val="0"/>
      <w:marBottom w:val="0"/>
      <w:divBdr>
        <w:top w:val="none" w:sz="0" w:space="0" w:color="auto"/>
        <w:left w:val="none" w:sz="0" w:space="0" w:color="auto"/>
        <w:bottom w:val="none" w:sz="0" w:space="0" w:color="auto"/>
        <w:right w:val="none" w:sz="0" w:space="0" w:color="auto"/>
      </w:divBdr>
    </w:div>
    <w:div w:id="670908355">
      <w:bodyDiv w:val="1"/>
      <w:marLeft w:val="0"/>
      <w:marRight w:val="0"/>
      <w:marTop w:val="0"/>
      <w:marBottom w:val="0"/>
      <w:divBdr>
        <w:top w:val="none" w:sz="0" w:space="0" w:color="auto"/>
        <w:left w:val="none" w:sz="0" w:space="0" w:color="auto"/>
        <w:bottom w:val="none" w:sz="0" w:space="0" w:color="auto"/>
        <w:right w:val="none" w:sz="0" w:space="0" w:color="auto"/>
      </w:divBdr>
    </w:div>
    <w:div w:id="691732996">
      <w:bodyDiv w:val="1"/>
      <w:marLeft w:val="0"/>
      <w:marRight w:val="0"/>
      <w:marTop w:val="0"/>
      <w:marBottom w:val="0"/>
      <w:divBdr>
        <w:top w:val="none" w:sz="0" w:space="0" w:color="auto"/>
        <w:left w:val="none" w:sz="0" w:space="0" w:color="auto"/>
        <w:bottom w:val="none" w:sz="0" w:space="0" w:color="auto"/>
        <w:right w:val="none" w:sz="0" w:space="0" w:color="auto"/>
      </w:divBdr>
    </w:div>
    <w:div w:id="783042719">
      <w:bodyDiv w:val="1"/>
      <w:marLeft w:val="0"/>
      <w:marRight w:val="0"/>
      <w:marTop w:val="0"/>
      <w:marBottom w:val="0"/>
      <w:divBdr>
        <w:top w:val="none" w:sz="0" w:space="0" w:color="auto"/>
        <w:left w:val="none" w:sz="0" w:space="0" w:color="auto"/>
        <w:bottom w:val="none" w:sz="0" w:space="0" w:color="auto"/>
        <w:right w:val="none" w:sz="0" w:space="0" w:color="auto"/>
      </w:divBdr>
    </w:div>
    <w:div w:id="855731528">
      <w:bodyDiv w:val="1"/>
      <w:marLeft w:val="0"/>
      <w:marRight w:val="0"/>
      <w:marTop w:val="0"/>
      <w:marBottom w:val="0"/>
      <w:divBdr>
        <w:top w:val="none" w:sz="0" w:space="0" w:color="auto"/>
        <w:left w:val="none" w:sz="0" w:space="0" w:color="auto"/>
        <w:bottom w:val="none" w:sz="0" w:space="0" w:color="auto"/>
        <w:right w:val="none" w:sz="0" w:space="0" w:color="auto"/>
      </w:divBdr>
      <w:divsChild>
        <w:div w:id="1306277156">
          <w:marLeft w:val="0"/>
          <w:marRight w:val="0"/>
          <w:marTop w:val="240"/>
          <w:marBottom w:val="0"/>
          <w:divBdr>
            <w:top w:val="none" w:sz="0" w:space="0" w:color="auto"/>
            <w:left w:val="none" w:sz="0" w:space="0" w:color="auto"/>
            <w:bottom w:val="none" w:sz="0" w:space="0" w:color="auto"/>
            <w:right w:val="none" w:sz="0" w:space="0" w:color="auto"/>
          </w:divBdr>
        </w:div>
        <w:div w:id="850412396">
          <w:marLeft w:val="0"/>
          <w:marRight w:val="0"/>
          <w:marTop w:val="0"/>
          <w:marBottom w:val="0"/>
          <w:divBdr>
            <w:top w:val="none" w:sz="0" w:space="0" w:color="auto"/>
            <w:left w:val="none" w:sz="0" w:space="0" w:color="auto"/>
            <w:bottom w:val="none" w:sz="0" w:space="0" w:color="auto"/>
            <w:right w:val="none" w:sz="0" w:space="0" w:color="auto"/>
          </w:divBdr>
          <w:divsChild>
            <w:div w:id="1745105508">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 w:id="895359346">
      <w:bodyDiv w:val="1"/>
      <w:marLeft w:val="0"/>
      <w:marRight w:val="0"/>
      <w:marTop w:val="0"/>
      <w:marBottom w:val="0"/>
      <w:divBdr>
        <w:top w:val="none" w:sz="0" w:space="0" w:color="auto"/>
        <w:left w:val="none" w:sz="0" w:space="0" w:color="auto"/>
        <w:bottom w:val="none" w:sz="0" w:space="0" w:color="auto"/>
        <w:right w:val="none" w:sz="0" w:space="0" w:color="auto"/>
      </w:divBdr>
    </w:div>
    <w:div w:id="943152270">
      <w:bodyDiv w:val="1"/>
      <w:marLeft w:val="0"/>
      <w:marRight w:val="0"/>
      <w:marTop w:val="0"/>
      <w:marBottom w:val="0"/>
      <w:divBdr>
        <w:top w:val="none" w:sz="0" w:space="0" w:color="auto"/>
        <w:left w:val="none" w:sz="0" w:space="0" w:color="auto"/>
        <w:bottom w:val="none" w:sz="0" w:space="0" w:color="auto"/>
        <w:right w:val="none" w:sz="0" w:space="0" w:color="auto"/>
      </w:divBdr>
    </w:div>
    <w:div w:id="1123959922">
      <w:bodyDiv w:val="1"/>
      <w:marLeft w:val="0"/>
      <w:marRight w:val="0"/>
      <w:marTop w:val="0"/>
      <w:marBottom w:val="0"/>
      <w:divBdr>
        <w:top w:val="none" w:sz="0" w:space="0" w:color="auto"/>
        <w:left w:val="none" w:sz="0" w:space="0" w:color="auto"/>
        <w:bottom w:val="none" w:sz="0" w:space="0" w:color="auto"/>
        <w:right w:val="none" w:sz="0" w:space="0" w:color="auto"/>
      </w:divBdr>
    </w:div>
    <w:div w:id="1248611488">
      <w:bodyDiv w:val="1"/>
      <w:marLeft w:val="0"/>
      <w:marRight w:val="0"/>
      <w:marTop w:val="0"/>
      <w:marBottom w:val="0"/>
      <w:divBdr>
        <w:top w:val="none" w:sz="0" w:space="0" w:color="auto"/>
        <w:left w:val="none" w:sz="0" w:space="0" w:color="auto"/>
        <w:bottom w:val="none" w:sz="0" w:space="0" w:color="auto"/>
        <w:right w:val="none" w:sz="0" w:space="0" w:color="auto"/>
      </w:divBdr>
    </w:div>
    <w:div w:id="1260026036">
      <w:bodyDiv w:val="1"/>
      <w:marLeft w:val="0"/>
      <w:marRight w:val="0"/>
      <w:marTop w:val="0"/>
      <w:marBottom w:val="0"/>
      <w:divBdr>
        <w:top w:val="none" w:sz="0" w:space="0" w:color="auto"/>
        <w:left w:val="none" w:sz="0" w:space="0" w:color="auto"/>
        <w:bottom w:val="none" w:sz="0" w:space="0" w:color="auto"/>
        <w:right w:val="none" w:sz="0" w:space="0" w:color="auto"/>
      </w:divBdr>
    </w:div>
    <w:div w:id="1294364363">
      <w:bodyDiv w:val="1"/>
      <w:marLeft w:val="0"/>
      <w:marRight w:val="0"/>
      <w:marTop w:val="0"/>
      <w:marBottom w:val="0"/>
      <w:divBdr>
        <w:top w:val="none" w:sz="0" w:space="0" w:color="auto"/>
        <w:left w:val="none" w:sz="0" w:space="0" w:color="auto"/>
        <w:bottom w:val="none" w:sz="0" w:space="0" w:color="auto"/>
        <w:right w:val="none" w:sz="0" w:space="0" w:color="auto"/>
      </w:divBdr>
    </w:div>
    <w:div w:id="1492675010">
      <w:bodyDiv w:val="1"/>
      <w:marLeft w:val="0"/>
      <w:marRight w:val="0"/>
      <w:marTop w:val="0"/>
      <w:marBottom w:val="0"/>
      <w:divBdr>
        <w:top w:val="none" w:sz="0" w:space="0" w:color="auto"/>
        <w:left w:val="none" w:sz="0" w:space="0" w:color="auto"/>
        <w:bottom w:val="none" w:sz="0" w:space="0" w:color="auto"/>
        <w:right w:val="none" w:sz="0" w:space="0" w:color="auto"/>
      </w:divBdr>
    </w:div>
    <w:div w:id="1690905898">
      <w:bodyDiv w:val="1"/>
      <w:marLeft w:val="0"/>
      <w:marRight w:val="0"/>
      <w:marTop w:val="0"/>
      <w:marBottom w:val="0"/>
      <w:divBdr>
        <w:top w:val="none" w:sz="0" w:space="0" w:color="auto"/>
        <w:left w:val="none" w:sz="0" w:space="0" w:color="auto"/>
        <w:bottom w:val="none" w:sz="0" w:space="0" w:color="auto"/>
        <w:right w:val="none" w:sz="0" w:space="0" w:color="auto"/>
      </w:divBdr>
    </w:div>
    <w:div w:id="1910649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0.pn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5.jpeg"/><Relationship Id="rId42" Type="http://schemas.openxmlformats.org/officeDocument/2006/relationships/hyperlink" Target="https://uas.safe.socgen/fr/web/segl/bcbs-239" TargetMode="External"/><Relationship Id="rId47" Type="http://schemas.openxmlformats.org/officeDocument/2006/relationships/image" Target="media/image36.png"/><Relationship Id="rId50"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hyperlink" Target="https://www.bis.org/publ/bcbs239_fr.pdf"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hyperlink" Target="https://eur-lex.europa.eu/legal-content/FR/TXT/PDF/?uri=CELEX:32019L0878" TargetMode="External"/><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hyperlink" Target="https://eur-lex.europa.eu/legal-content/FR/TXT/PDF/?uri=CELEX:32019R0876&amp;from=EN" TargetMode="External"/><Relationship Id="rId44"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hyperlink" Target="https://eur-lex.europa.eu/" TargetMode="External"/><Relationship Id="rId35" Type="http://schemas.openxmlformats.org/officeDocument/2006/relationships/image" Target="media/image26.jpe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541CFF39.dotm</Template>
  <TotalTime>2840</TotalTime>
  <Pages>1</Pages>
  <Words>1758</Words>
  <Characters>9675</Characters>
  <Application>Microsoft Office Word</Application>
  <DocSecurity>0</DocSecurity>
  <Lines>80</Lines>
  <Paragraphs>22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 Shuo DfinEmrMet</dc:creator>
  <cp:keywords/>
  <dc:description/>
  <cp:lastModifiedBy>QI Shuo DfinEmrMet</cp:lastModifiedBy>
  <cp:revision>5</cp:revision>
  <dcterms:created xsi:type="dcterms:W3CDTF">2020-06-20T09:35:00Z</dcterms:created>
  <dcterms:modified xsi:type="dcterms:W3CDTF">2020-06-22T08:55:00Z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aaa69c8-0478-4e13-9e4c-38511e3b6774_Enabled">
    <vt:lpwstr>True</vt:lpwstr>
  </property>
  <property fmtid="{D5CDD505-2E9C-101B-9397-08002B2CF9AE}" pid="3" name="MSIP_Label_1aaa69c8-0478-4e13-9e4c-38511e3b6774_SiteId">
    <vt:lpwstr>c9a7d621-4bc4-4407-b730-f428e656aa9e</vt:lpwstr>
  </property>
  <property fmtid="{D5CDD505-2E9C-101B-9397-08002B2CF9AE}" pid="4" name="MSIP_Label_1aaa69c8-0478-4e13-9e4c-38511e3b6774_Owner">
    <vt:lpwstr>shuo.qi@socgen.com</vt:lpwstr>
  </property>
  <property fmtid="{D5CDD505-2E9C-101B-9397-08002B2CF9AE}" pid="5" name="MSIP_Label_1aaa69c8-0478-4e13-9e4c-38511e3b6774_SetDate">
    <vt:lpwstr>2020-06-20T19:31:28.3507673Z</vt:lpwstr>
  </property>
  <property fmtid="{D5CDD505-2E9C-101B-9397-08002B2CF9AE}" pid="6" name="MSIP_Label_1aaa69c8-0478-4e13-9e4c-38511e3b6774_Name">
    <vt:lpwstr>C0 - Public</vt:lpwstr>
  </property>
  <property fmtid="{D5CDD505-2E9C-101B-9397-08002B2CF9AE}" pid="7" name="MSIP_Label_1aaa69c8-0478-4e13-9e4c-38511e3b6774_Application">
    <vt:lpwstr>Microsoft Azure Information Protection</vt:lpwstr>
  </property>
  <property fmtid="{D5CDD505-2E9C-101B-9397-08002B2CF9AE}" pid="8" name="MSIP_Label_1aaa69c8-0478-4e13-9e4c-38511e3b6774_ActionId">
    <vt:lpwstr>21e9fa2e-7e37-4923-b2aa-e048b574b94d</vt:lpwstr>
  </property>
  <property fmtid="{D5CDD505-2E9C-101B-9397-08002B2CF9AE}" pid="9" name="MSIP_Label_1aaa69c8-0478-4e13-9e4c-38511e3b6774_Extended_MSFT_Method">
    <vt:lpwstr>Manual</vt:lpwstr>
  </property>
  <property fmtid="{D5CDD505-2E9C-101B-9397-08002B2CF9AE}" pid="10" name="Sensitivity">
    <vt:lpwstr>C0 - Public</vt:lpwstr>
  </property>
</Properties>
</file>